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9A" w:rsidRDefault="003D4A57" w:rsidP="00233DE2">
      <w:pPr>
        <w:pStyle w:val="Cm"/>
        <w:jc w:val="center"/>
        <w:rPr>
          <w:rFonts w:cs="Times New Roman"/>
          <w:color w:val="auto"/>
          <w:sz w:val="20"/>
          <w:szCs w:val="20"/>
        </w:rPr>
      </w:pPr>
      <w:r w:rsidRPr="00233DE2">
        <w:rPr>
          <w:rFonts w:cs="Times New Roman"/>
          <w:color w:val="auto"/>
          <w:sz w:val="20"/>
          <w:szCs w:val="20"/>
        </w:rPr>
        <w:t xml:space="preserve">TISZAÚJVÁROS VÁROS </w:t>
      </w:r>
    </w:p>
    <w:p w:rsidR="003D4A57" w:rsidRPr="00233DE2" w:rsidRDefault="003D4A57" w:rsidP="00233DE2">
      <w:pPr>
        <w:pStyle w:val="Cm"/>
        <w:jc w:val="center"/>
        <w:rPr>
          <w:rFonts w:cs="Times New Roman"/>
          <w:color w:val="auto"/>
          <w:sz w:val="20"/>
          <w:szCs w:val="20"/>
        </w:rPr>
      </w:pPr>
      <w:r w:rsidRPr="00233DE2">
        <w:rPr>
          <w:rFonts w:cs="Times New Roman"/>
          <w:color w:val="auto"/>
          <w:sz w:val="20"/>
          <w:szCs w:val="20"/>
        </w:rPr>
        <w:t>ÖNKORMÁNYZATA</w:t>
      </w:r>
    </w:p>
    <w:p w:rsidR="003D4A57" w:rsidRPr="00233DE2" w:rsidRDefault="003D4A57" w:rsidP="00233DE2">
      <w:pPr>
        <w:pStyle w:val="Cm"/>
        <w:jc w:val="center"/>
        <w:rPr>
          <w:rFonts w:cs="Times New Roman"/>
          <w:color w:val="auto"/>
          <w:sz w:val="20"/>
          <w:szCs w:val="20"/>
        </w:rPr>
      </w:pPr>
      <w:r w:rsidRPr="00233DE2">
        <w:rPr>
          <w:rFonts w:cs="Times New Roman"/>
          <w:color w:val="auto"/>
          <w:sz w:val="20"/>
          <w:szCs w:val="20"/>
        </w:rPr>
        <w:t>KÉPVISELŐ-TESTÜLETÉNEK</w:t>
      </w:r>
    </w:p>
    <w:p w:rsidR="006B4D3B" w:rsidRDefault="00B55818" w:rsidP="006B4D3B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…/2024. (XI.29.), </w:t>
      </w:r>
      <w:r w:rsidR="009C1A3C">
        <w:rPr>
          <w:b/>
          <w:sz w:val="20"/>
          <w:szCs w:val="20"/>
        </w:rPr>
        <w:t xml:space="preserve">24/2023. (XII.15.), </w:t>
      </w:r>
      <w:r w:rsidR="003C7115">
        <w:rPr>
          <w:b/>
          <w:sz w:val="20"/>
          <w:szCs w:val="20"/>
        </w:rPr>
        <w:t xml:space="preserve">22/2022. (XI.25.), </w:t>
      </w:r>
      <w:r w:rsidR="00983569">
        <w:rPr>
          <w:b/>
          <w:sz w:val="20"/>
          <w:szCs w:val="20"/>
        </w:rPr>
        <w:t xml:space="preserve">19/2021. (XI.26.), </w:t>
      </w:r>
      <w:r w:rsidR="00B55452">
        <w:rPr>
          <w:b/>
          <w:sz w:val="20"/>
          <w:szCs w:val="20"/>
        </w:rPr>
        <w:t xml:space="preserve">21/2020. (XI.26.), </w:t>
      </w:r>
      <w:r w:rsidR="006B4D3B">
        <w:rPr>
          <w:b/>
          <w:sz w:val="20"/>
          <w:szCs w:val="20"/>
        </w:rPr>
        <w:t xml:space="preserve">14/2020. (VIII.28.), </w:t>
      </w:r>
      <w:r w:rsidR="00AB3777">
        <w:rPr>
          <w:b/>
          <w:sz w:val="20"/>
          <w:szCs w:val="20"/>
        </w:rPr>
        <w:t>17</w:t>
      </w:r>
      <w:r w:rsidR="00215513">
        <w:rPr>
          <w:b/>
          <w:sz w:val="20"/>
          <w:szCs w:val="20"/>
        </w:rPr>
        <w:t xml:space="preserve">/2018. (X.25.), </w:t>
      </w:r>
      <w:r w:rsidR="00075BE7">
        <w:rPr>
          <w:b/>
          <w:sz w:val="20"/>
          <w:szCs w:val="20"/>
        </w:rPr>
        <w:t xml:space="preserve">19/2017. (VIII.31.), </w:t>
      </w:r>
      <w:r w:rsidR="00762C46">
        <w:rPr>
          <w:b/>
          <w:sz w:val="20"/>
          <w:szCs w:val="20"/>
        </w:rPr>
        <w:t>24/2016. (XI.25.)</w:t>
      </w:r>
    </w:p>
    <w:p w:rsidR="00762C46" w:rsidRDefault="00762C46" w:rsidP="006B4D3B">
      <w:pPr>
        <w:spacing w:line="240" w:lineRule="auto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önkormányzati</w:t>
      </w:r>
      <w:proofErr w:type="gramEnd"/>
      <w:r>
        <w:rPr>
          <w:b/>
          <w:sz w:val="20"/>
          <w:szCs w:val="20"/>
        </w:rPr>
        <w:t xml:space="preserve"> rendelettel módosított</w:t>
      </w:r>
    </w:p>
    <w:p w:rsidR="003D4A57" w:rsidRPr="00233DE2" w:rsidRDefault="00824005" w:rsidP="00233DE2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38</w:t>
      </w:r>
      <w:r w:rsidR="003D4A57" w:rsidRPr="00233DE2">
        <w:rPr>
          <w:b/>
          <w:sz w:val="20"/>
          <w:szCs w:val="20"/>
        </w:rPr>
        <w:t>/2015. (</w:t>
      </w:r>
      <w:r>
        <w:rPr>
          <w:b/>
          <w:sz w:val="20"/>
          <w:szCs w:val="20"/>
        </w:rPr>
        <w:t>XII.23.</w:t>
      </w:r>
      <w:r w:rsidR="003D4A57" w:rsidRPr="00233DE2">
        <w:rPr>
          <w:b/>
          <w:sz w:val="20"/>
          <w:szCs w:val="20"/>
        </w:rPr>
        <w:t>) önkormányzati rendelete</w:t>
      </w:r>
    </w:p>
    <w:p w:rsidR="000B6937" w:rsidRPr="00233DE2" w:rsidRDefault="000B6937" w:rsidP="00233DE2">
      <w:pPr>
        <w:spacing w:line="240" w:lineRule="auto"/>
        <w:jc w:val="center"/>
        <w:rPr>
          <w:b/>
          <w:bCs/>
          <w:sz w:val="20"/>
          <w:szCs w:val="20"/>
        </w:rPr>
      </w:pPr>
      <w:proofErr w:type="gramStart"/>
      <w:r w:rsidRPr="00233DE2">
        <w:rPr>
          <w:b/>
          <w:bCs/>
          <w:sz w:val="20"/>
          <w:szCs w:val="20"/>
        </w:rPr>
        <w:t>a</w:t>
      </w:r>
      <w:proofErr w:type="gramEnd"/>
      <w:r w:rsidRPr="00233DE2">
        <w:rPr>
          <w:b/>
          <w:bCs/>
          <w:sz w:val="20"/>
          <w:szCs w:val="20"/>
        </w:rPr>
        <w:t xml:space="preserve"> temetőkről és a temetkezésről</w:t>
      </w:r>
    </w:p>
    <w:p w:rsidR="000B6937" w:rsidRPr="00233DE2" w:rsidRDefault="000B6937" w:rsidP="00233DE2">
      <w:pPr>
        <w:spacing w:line="240" w:lineRule="auto"/>
        <w:jc w:val="center"/>
        <w:rPr>
          <w:sz w:val="20"/>
          <w:szCs w:val="20"/>
        </w:rPr>
      </w:pPr>
      <w:bookmarkStart w:id="0" w:name="_GoBack"/>
      <w:bookmarkEnd w:id="0"/>
    </w:p>
    <w:p w:rsidR="000B6937" w:rsidRPr="0054249C" w:rsidRDefault="003C7115" w:rsidP="00233DE2">
      <w:pPr>
        <w:pStyle w:val="Szvegtrzs"/>
        <w:spacing w:line="240" w:lineRule="auto"/>
        <w:rPr>
          <w:sz w:val="20"/>
          <w:szCs w:val="20"/>
        </w:rPr>
      </w:pPr>
      <w:r w:rsidRPr="0054249C">
        <w:rPr>
          <w:color w:val="000000"/>
          <w:sz w:val="20"/>
          <w:szCs w:val="20"/>
        </w:rPr>
        <w:t>Tiszaújváros Város Önkormányzatának Képviselő-testülete a temetőkről és a temetkezésről szóló 1999. évi XLIII. törvény 41. § (3) bekezdésében, illetve a 42. §</w:t>
      </w:r>
      <w:proofErr w:type="spellStart"/>
      <w:r w:rsidRPr="0054249C">
        <w:rPr>
          <w:color w:val="000000"/>
          <w:sz w:val="20"/>
          <w:szCs w:val="20"/>
        </w:rPr>
        <w:t>-ában</w:t>
      </w:r>
      <w:proofErr w:type="spellEnd"/>
      <w:r w:rsidRPr="0054249C">
        <w:rPr>
          <w:color w:val="000000"/>
          <w:sz w:val="20"/>
          <w:szCs w:val="20"/>
        </w:rPr>
        <w:t>, Magyarország helyi önkormányzatairól szóló 2011. évi CLXXXIX. törvény 143. § (4) bekezdés d) pontjában kapott felhatalmazás alapján, valamint a Magyarország helyi önkormányzatairól szóló 2011. évi CLXXXIX. törvény 8. § (2) bekezdésében, illetve 13. § (1) bekezdés 2. pontjában meghatározott feladatkörében eljárva a fogyasztók területileg illetékes érdekképviseleti szervei véleményének figyelembevételével, valamint a Tiszaújváros Város Önkormányzata Képviselő-testületének Szervezeti és Működési Szabályzatáról szóló 8/2018. (III.29.) önkormányzati rendelet 1. melléklet 3. pontjának 3.8. alpontjában biztosított véleményezési jogkörében eljáró Városüzemeltetési, Rendészeti és Városmarketing Bizottság véleményének kikérésével a következőket rendeli el:</w:t>
      </w:r>
      <w:r w:rsidRPr="0054249C">
        <w:rPr>
          <w:rStyle w:val="Lbjegyzet-hivatkozs"/>
          <w:color w:val="000000"/>
          <w:sz w:val="20"/>
          <w:szCs w:val="20"/>
        </w:rPr>
        <w:footnoteReference w:id="1"/>
      </w:r>
    </w:p>
    <w:p w:rsidR="000B6937" w:rsidRPr="00233DE2" w:rsidRDefault="000B6937" w:rsidP="00233DE2">
      <w:pPr>
        <w:spacing w:line="240" w:lineRule="auto"/>
        <w:rPr>
          <w:sz w:val="20"/>
          <w:szCs w:val="20"/>
        </w:rPr>
      </w:pPr>
    </w:p>
    <w:p w:rsidR="000B6937" w:rsidRPr="00233DE2" w:rsidRDefault="000B6937" w:rsidP="00B92DFB">
      <w:pPr>
        <w:pStyle w:val="Cmsor1"/>
        <w:numPr>
          <w:ilvl w:val="0"/>
          <w:numId w:val="1"/>
        </w:numPr>
        <w:spacing w:line="240" w:lineRule="auto"/>
        <w:rPr>
          <w:bCs w:val="0"/>
          <w:sz w:val="20"/>
          <w:szCs w:val="20"/>
        </w:rPr>
      </w:pPr>
      <w:r w:rsidRPr="00233DE2">
        <w:rPr>
          <w:bCs w:val="0"/>
          <w:sz w:val="20"/>
          <w:szCs w:val="20"/>
        </w:rPr>
        <w:t>Általános rendelkezések</w:t>
      </w:r>
    </w:p>
    <w:p w:rsidR="000B6937" w:rsidRPr="00233DE2" w:rsidRDefault="000B6937" w:rsidP="00B92DFB">
      <w:pPr>
        <w:numPr>
          <w:ilvl w:val="0"/>
          <w:numId w:val="2"/>
        </w:num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§</w:t>
      </w:r>
    </w:p>
    <w:p w:rsidR="000B6937" w:rsidRPr="00233DE2" w:rsidRDefault="000B6937" w:rsidP="00233DE2">
      <w:pPr>
        <w:spacing w:line="240" w:lineRule="auto"/>
        <w:rPr>
          <w:b/>
          <w:sz w:val="20"/>
          <w:szCs w:val="20"/>
        </w:rPr>
      </w:pPr>
    </w:p>
    <w:p w:rsidR="00AB43AA" w:rsidRPr="00983569" w:rsidRDefault="00AB43AA" w:rsidP="00AB43AA">
      <w:pPr>
        <w:pStyle w:val="Szvegtrzs"/>
        <w:spacing w:line="240" w:lineRule="auto"/>
        <w:ind w:firstLine="640"/>
        <w:rPr>
          <w:sz w:val="20"/>
          <w:szCs w:val="20"/>
        </w:rPr>
      </w:pPr>
      <w:r w:rsidRPr="00983569">
        <w:rPr>
          <w:sz w:val="20"/>
          <w:szCs w:val="20"/>
        </w:rPr>
        <w:t xml:space="preserve">(1) </w:t>
      </w:r>
      <w:r w:rsidR="000B6937" w:rsidRPr="00983569">
        <w:rPr>
          <w:sz w:val="20"/>
          <w:szCs w:val="20"/>
        </w:rPr>
        <w:t xml:space="preserve">A rendelet </w:t>
      </w:r>
      <w:r w:rsidRPr="00983569">
        <w:rPr>
          <w:sz w:val="20"/>
          <w:szCs w:val="20"/>
        </w:rPr>
        <w:t xml:space="preserve">hatálya a Tiszaújváros Városi Köztemetőre (Sajószöged, </w:t>
      </w:r>
      <w:proofErr w:type="spellStart"/>
      <w:r w:rsidRPr="00983569">
        <w:rPr>
          <w:sz w:val="20"/>
          <w:szCs w:val="20"/>
        </w:rPr>
        <w:t>hrsz</w:t>
      </w:r>
      <w:proofErr w:type="spellEnd"/>
      <w:r w:rsidRPr="00983569">
        <w:rPr>
          <w:sz w:val="20"/>
          <w:szCs w:val="20"/>
        </w:rPr>
        <w:t xml:space="preserve">: 971) és a </w:t>
      </w:r>
      <w:proofErr w:type="spellStart"/>
      <w:r w:rsidRPr="00983569">
        <w:rPr>
          <w:sz w:val="20"/>
          <w:szCs w:val="20"/>
        </w:rPr>
        <w:t>Tiszaszederkényi</w:t>
      </w:r>
      <w:proofErr w:type="spellEnd"/>
      <w:r w:rsidRPr="00983569">
        <w:rPr>
          <w:sz w:val="20"/>
          <w:szCs w:val="20"/>
        </w:rPr>
        <w:t xml:space="preserve"> Református Temetőre (Tiszaújváros, </w:t>
      </w:r>
      <w:proofErr w:type="spellStart"/>
      <w:r w:rsidRPr="00983569">
        <w:rPr>
          <w:sz w:val="20"/>
          <w:szCs w:val="20"/>
        </w:rPr>
        <w:t>hrsz</w:t>
      </w:r>
      <w:proofErr w:type="spellEnd"/>
      <w:r w:rsidRPr="00983569">
        <w:rPr>
          <w:sz w:val="20"/>
          <w:szCs w:val="20"/>
        </w:rPr>
        <w:t>: 453/1) (továbbiakban együtt: köztemető), valamint ezek fenntartásával és a temetkezésekkel kapcsolatos tevékenységre</w:t>
      </w:r>
      <w:r w:rsidR="00FA3B8A" w:rsidRPr="00983569">
        <w:rPr>
          <w:sz w:val="20"/>
          <w:szCs w:val="20"/>
        </w:rPr>
        <w:t xml:space="preserve"> és azok folytatóira terjed ki.</w:t>
      </w:r>
      <w:r w:rsidR="00983569">
        <w:rPr>
          <w:rStyle w:val="Lbjegyzet-hivatkozs"/>
          <w:sz w:val="20"/>
          <w:szCs w:val="20"/>
        </w:rPr>
        <w:footnoteReference w:id="2"/>
      </w:r>
    </w:p>
    <w:p w:rsidR="000B6937" w:rsidRPr="00233DE2" w:rsidRDefault="000B6937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(2) A rendelet hatálya a díszsírhelyekre vonatkozó szabályozás tekintetében kiterjed a Római Katolikus Templom</w:t>
      </w:r>
      <w:r w:rsidR="005E3C30" w:rsidRPr="00233DE2">
        <w:rPr>
          <w:sz w:val="20"/>
          <w:szCs w:val="20"/>
        </w:rPr>
        <w:t xml:space="preserve"> (Tiszaújváros, </w:t>
      </w:r>
      <w:proofErr w:type="spellStart"/>
      <w:r w:rsidR="005E3C30" w:rsidRPr="00233DE2">
        <w:rPr>
          <w:sz w:val="20"/>
          <w:szCs w:val="20"/>
        </w:rPr>
        <w:t>hrsz</w:t>
      </w:r>
      <w:proofErr w:type="spellEnd"/>
      <w:r w:rsidR="005E3C30" w:rsidRPr="00233DE2">
        <w:rPr>
          <w:sz w:val="20"/>
          <w:szCs w:val="20"/>
        </w:rPr>
        <w:t>: 669/173)</w:t>
      </w:r>
      <w:r w:rsidRPr="00233DE2">
        <w:rPr>
          <w:sz w:val="20"/>
          <w:szCs w:val="20"/>
        </w:rPr>
        <w:t xml:space="preserve"> altemplomában lévő díszsírhelyekre.</w:t>
      </w:r>
    </w:p>
    <w:p w:rsidR="000B6937" w:rsidRPr="00233DE2" w:rsidRDefault="000B6937" w:rsidP="00233DE2">
      <w:pPr>
        <w:spacing w:line="240" w:lineRule="auto"/>
        <w:rPr>
          <w:sz w:val="20"/>
          <w:szCs w:val="20"/>
        </w:rPr>
      </w:pPr>
    </w:p>
    <w:p w:rsidR="000B6937" w:rsidRPr="00233DE2" w:rsidRDefault="000B6937" w:rsidP="00B92DFB">
      <w:pPr>
        <w:pStyle w:val="Szvegtrzs"/>
        <w:numPr>
          <w:ilvl w:val="0"/>
          <w:numId w:val="1"/>
        </w:numPr>
        <w:tabs>
          <w:tab w:val="left" w:pos="851"/>
          <w:tab w:val="left" w:pos="3261"/>
        </w:tabs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A köztemető fenntartása és üzemeltetése</w:t>
      </w:r>
    </w:p>
    <w:p w:rsidR="000B6937" w:rsidRPr="00233DE2" w:rsidRDefault="000B6937" w:rsidP="00B92DFB">
      <w:pPr>
        <w:numPr>
          <w:ilvl w:val="0"/>
          <w:numId w:val="2"/>
        </w:num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§</w:t>
      </w:r>
    </w:p>
    <w:p w:rsidR="000B6937" w:rsidRPr="00233DE2" w:rsidRDefault="000B6937" w:rsidP="00233DE2">
      <w:pPr>
        <w:spacing w:line="240" w:lineRule="auto"/>
        <w:ind w:left="644"/>
        <w:rPr>
          <w:b/>
          <w:sz w:val="20"/>
          <w:szCs w:val="20"/>
        </w:rPr>
      </w:pPr>
    </w:p>
    <w:p w:rsidR="000B6937" w:rsidRPr="00233DE2" w:rsidRDefault="000B6937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 xml:space="preserve">(1) A köztemető fenntartásáról az Önkormányzat a Tiszaújvárosi Városgazda Nonprofit </w:t>
      </w:r>
      <w:proofErr w:type="spellStart"/>
      <w:r w:rsidRPr="00233DE2">
        <w:rPr>
          <w:sz w:val="20"/>
          <w:szCs w:val="20"/>
        </w:rPr>
        <w:t>Kft-vel</w:t>
      </w:r>
      <w:proofErr w:type="spellEnd"/>
      <w:r w:rsidRPr="00233DE2">
        <w:rPr>
          <w:sz w:val="20"/>
          <w:szCs w:val="20"/>
        </w:rPr>
        <w:t xml:space="preserve"> </w:t>
      </w:r>
      <w:r w:rsidR="005E3C30" w:rsidRPr="00233DE2">
        <w:rPr>
          <w:sz w:val="20"/>
          <w:szCs w:val="20"/>
        </w:rPr>
        <w:t xml:space="preserve">(a továbbiakban: üzemeltető) </w:t>
      </w:r>
      <w:r w:rsidRPr="00233DE2">
        <w:rPr>
          <w:sz w:val="20"/>
          <w:szCs w:val="20"/>
        </w:rPr>
        <w:t>kötött kegyeleti közszolgáltatási szerződés útján gondoskodik.</w:t>
      </w:r>
    </w:p>
    <w:p w:rsidR="000B6937" w:rsidRPr="00233DE2" w:rsidRDefault="000B6937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(2) A feladat ellátásához szükséges pénzügyi fedezetet a Képviselő-testület az önkormányzat éves költségvetésében biztosítja.</w:t>
      </w:r>
    </w:p>
    <w:p w:rsidR="000B6937" w:rsidRPr="00233DE2" w:rsidRDefault="000B6937" w:rsidP="00233DE2">
      <w:pPr>
        <w:pStyle w:val="Szvegtrzs"/>
        <w:spacing w:line="240" w:lineRule="auto"/>
        <w:ind w:left="360" w:hanging="360"/>
        <w:rPr>
          <w:sz w:val="20"/>
          <w:szCs w:val="20"/>
        </w:rPr>
      </w:pPr>
    </w:p>
    <w:p w:rsidR="000B6937" w:rsidRPr="00233DE2" w:rsidRDefault="000B6937" w:rsidP="00B92DFB">
      <w:pPr>
        <w:numPr>
          <w:ilvl w:val="0"/>
          <w:numId w:val="2"/>
        </w:num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§</w:t>
      </w:r>
    </w:p>
    <w:p w:rsidR="000B6937" w:rsidRPr="00233DE2" w:rsidRDefault="000B6937" w:rsidP="00233DE2">
      <w:pPr>
        <w:spacing w:line="240" w:lineRule="auto"/>
        <w:ind w:left="360"/>
        <w:rPr>
          <w:b/>
          <w:sz w:val="20"/>
          <w:szCs w:val="20"/>
        </w:rPr>
      </w:pPr>
    </w:p>
    <w:p w:rsidR="000B6937" w:rsidRPr="00233DE2" w:rsidRDefault="000B6937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(1) Köztemető fenntartására irányuló tevékenysé</w:t>
      </w:r>
      <w:r w:rsidR="00A03285" w:rsidRPr="00233DE2">
        <w:rPr>
          <w:sz w:val="20"/>
          <w:szCs w:val="20"/>
        </w:rPr>
        <w:t>get csak az üzemeltető</w:t>
      </w:r>
      <w:r w:rsidRPr="00233DE2">
        <w:rPr>
          <w:sz w:val="20"/>
          <w:szCs w:val="20"/>
        </w:rPr>
        <w:t xml:space="preserve"> végezhet, amelynek során az önkormányzat megbízásából jár el, képviseli annak érdekeit. </w:t>
      </w:r>
    </w:p>
    <w:p w:rsidR="000B6937" w:rsidRPr="00233DE2" w:rsidRDefault="000B6937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(2) A köztemetőben elhelyezett sírok, síremlékek, tárgyak tekintetében őrzési, illetve kártérítési felelősség sem az önkormányzatot, sem az üzemeltetőt nem terheli.</w:t>
      </w:r>
    </w:p>
    <w:p w:rsidR="000B6937" w:rsidRPr="00233DE2" w:rsidRDefault="000B6937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 xml:space="preserve">(3) </w:t>
      </w:r>
      <w:r w:rsidR="00017CEF" w:rsidRPr="00233DE2">
        <w:rPr>
          <w:sz w:val="20"/>
          <w:szCs w:val="20"/>
        </w:rPr>
        <w:t>Az üzemeltetőt a köz</w:t>
      </w:r>
      <w:r w:rsidRPr="00233DE2">
        <w:rPr>
          <w:sz w:val="20"/>
          <w:szCs w:val="20"/>
        </w:rPr>
        <w:t>temetőben vállalkozásszerűen munkát végzők</w:t>
      </w:r>
      <w:r w:rsidR="00392F99" w:rsidRPr="00233DE2">
        <w:rPr>
          <w:sz w:val="20"/>
          <w:szCs w:val="20"/>
        </w:rPr>
        <w:t xml:space="preserve"> – kivéve a temetőkről és a temetkezésről szóló törvény alapján temetkezési szolgáltatási tevékenységet végző temetkezési szolgáltatók </w:t>
      </w:r>
      <w:r w:rsidR="005E3C30" w:rsidRPr="00233DE2">
        <w:rPr>
          <w:sz w:val="20"/>
          <w:szCs w:val="20"/>
        </w:rPr>
        <w:t>−</w:t>
      </w:r>
      <w:r w:rsidR="00392F99" w:rsidRPr="00233DE2">
        <w:rPr>
          <w:sz w:val="20"/>
          <w:szCs w:val="20"/>
        </w:rPr>
        <w:t xml:space="preserve"> </w:t>
      </w:r>
      <w:r w:rsidRPr="00233DE2">
        <w:rPr>
          <w:sz w:val="20"/>
          <w:szCs w:val="20"/>
        </w:rPr>
        <w:t xml:space="preserve">által fizetendő </w:t>
      </w:r>
      <w:r w:rsidR="006F0C56" w:rsidRPr="00233DE2">
        <w:rPr>
          <w:sz w:val="20"/>
          <w:szCs w:val="20"/>
        </w:rPr>
        <w:t xml:space="preserve">köztemető </w:t>
      </w:r>
      <w:r w:rsidRPr="00233DE2">
        <w:rPr>
          <w:sz w:val="20"/>
          <w:szCs w:val="20"/>
        </w:rPr>
        <w:t>fenntartási hozzájárulási díj illeti meg. Ennek mértékét a 1. mellékletben foglaltak szerint kell megállapítani.</w:t>
      </w:r>
    </w:p>
    <w:p w:rsidR="000B6937" w:rsidRPr="00233DE2" w:rsidRDefault="000B6937" w:rsidP="00233DE2">
      <w:pPr>
        <w:spacing w:line="240" w:lineRule="auto"/>
        <w:rPr>
          <w:sz w:val="20"/>
          <w:szCs w:val="20"/>
        </w:rPr>
      </w:pPr>
    </w:p>
    <w:p w:rsidR="000B6937" w:rsidRPr="00233DE2" w:rsidRDefault="000B6937" w:rsidP="00B92DFB">
      <w:pPr>
        <w:pStyle w:val="Szvegtrzs"/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A temetési helyek használati ideje és díja</w:t>
      </w:r>
    </w:p>
    <w:p w:rsidR="000B6937" w:rsidRPr="00233DE2" w:rsidRDefault="000B6937" w:rsidP="00B92DFB">
      <w:pPr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§</w:t>
      </w:r>
    </w:p>
    <w:p w:rsidR="000B6937" w:rsidRPr="00233DE2" w:rsidRDefault="000B6937" w:rsidP="00233DE2">
      <w:pPr>
        <w:spacing w:line="240" w:lineRule="auto"/>
        <w:jc w:val="center"/>
        <w:rPr>
          <w:b/>
          <w:sz w:val="20"/>
          <w:szCs w:val="20"/>
        </w:rPr>
      </w:pPr>
    </w:p>
    <w:p w:rsidR="000B6937" w:rsidRPr="00233DE2" w:rsidRDefault="000B6937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 xml:space="preserve">(1) A temetési hely felett </w:t>
      </w:r>
      <w:r w:rsidR="00017CEF" w:rsidRPr="00233DE2">
        <w:rPr>
          <w:sz w:val="20"/>
          <w:szCs w:val="20"/>
        </w:rPr>
        <w:t xml:space="preserve">– a díszsírhelyek kivételével </w:t>
      </w:r>
      <w:r w:rsidR="005E3C30" w:rsidRPr="00233DE2">
        <w:rPr>
          <w:sz w:val="20"/>
          <w:szCs w:val="20"/>
        </w:rPr>
        <w:t xml:space="preserve">− </w:t>
      </w:r>
      <w:r w:rsidRPr="00233DE2">
        <w:rPr>
          <w:sz w:val="20"/>
          <w:szCs w:val="20"/>
        </w:rPr>
        <w:t>rendelkezési jogosultságot annak m</w:t>
      </w:r>
      <w:r w:rsidR="00017CEF" w:rsidRPr="00233DE2">
        <w:rPr>
          <w:sz w:val="20"/>
          <w:szCs w:val="20"/>
        </w:rPr>
        <w:t xml:space="preserve">egváltásával </w:t>
      </w:r>
      <w:r w:rsidRPr="00233DE2">
        <w:rPr>
          <w:sz w:val="20"/>
          <w:szCs w:val="20"/>
        </w:rPr>
        <w:t>lehet szerezni.</w:t>
      </w:r>
    </w:p>
    <w:p w:rsidR="000B6937" w:rsidRDefault="000B6937" w:rsidP="00233DE2">
      <w:pPr>
        <w:pStyle w:val="Szvegtrzs"/>
        <w:spacing w:line="240" w:lineRule="auto"/>
        <w:ind w:left="11" w:firstLine="629"/>
        <w:rPr>
          <w:strike/>
          <w:sz w:val="20"/>
          <w:szCs w:val="20"/>
        </w:rPr>
      </w:pPr>
      <w:r w:rsidRPr="00B55818">
        <w:rPr>
          <w:strike/>
          <w:sz w:val="20"/>
          <w:szCs w:val="20"/>
        </w:rPr>
        <w:t>(2) A sírhelyek, gyermeksírhelyek, urnasírhelyek, urnafülkék használata a megvá</w:t>
      </w:r>
      <w:r w:rsidR="00017CEF" w:rsidRPr="00B55818">
        <w:rPr>
          <w:strike/>
          <w:sz w:val="20"/>
          <w:szCs w:val="20"/>
        </w:rPr>
        <w:t>ltástól számítva 25 évre szól. A használat idejét r</w:t>
      </w:r>
      <w:r w:rsidRPr="00B55818">
        <w:rPr>
          <w:strike/>
          <w:sz w:val="20"/>
          <w:szCs w:val="20"/>
        </w:rPr>
        <w:t>átemetés esetén az utolsó koporsós rátemetés napjától, a kettes sírhely esetén az utolsó koporsós teme</w:t>
      </w:r>
      <w:r w:rsidR="00017CEF" w:rsidRPr="00B55818">
        <w:rPr>
          <w:strike/>
          <w:sz w:val="20"/>
          <w:szCs w:val="20"/>
        </w:rPr>
        <w:t>tés napjától kell számítani</w:t>
      </w:r>
      <w:r w:rsidRPr="00B55818">
        <w:rPr>
          <w:strike/>
          <w:sz w:val="20"/>
          <w:szCs w:val="20"/>
        </w:rPr>
        <w:t>.</w:t>
      </w:r>
    </w:p>
    <w:p w:rsidR="00B55818" w:rsidRPr="00B55818" w:rsidRDefault="00B55818" w:rsidP="00B55818">
      <w:pPr>
        <w:pStyle w:val="Szvegtrzs"/>
        <w:spacing w:line="240" w:lineRule="auto"/>
        <w:ind w:left="11" w:firstLine="629"/>
        <w:rPr>
          <w:b/>
          <w:strike/>
          <w:sz w:val="20"/>
          <w:szCs w:val="20"/>
        </w:rPr>
      </w:pPr>
      <w:r w:rsidRPr="00B55818">
        <w:rPr>
          <w:b/>
          <w:color w:val="000000"/>
          <w:sz w:val="20"/>
          <w:szCs w:val="20"/>
        </w:rPr>
        <w:t>(2) A sírhelyek, gyermeksírhelyek használata a megváltástól számított 25 évre, urnasírhelyek, urnafülkék használata a megváltástól számítva 10 évre szól. A használat idejét rátemetés esetén az utolsó koporsós rátemetés napjától, a kettes sírhely esetén az utolsó koporsós temetés napjától kell számítani. Rátemetés esetén az urna a koporsós temetési hely használati idejét nem hosszabbítja meg.</w:t>
      </w:r>
    </w:p>
    <w:p w:rsidR="000B6937" w:rsidRPr="00B55818" w:rsidRDefault="000B6937" w:rsidP="00B55818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B55818">
        <w:rPr>
          <w:sz w:val="20"/>
          <w:szCs w:val="20"/>
        </w:rPr>
        <w:t>(3) A sírbolthely (kripta) használat</w:t>
      </w:r>
      <w:r w:rsidR="00017CEF" w:rsidRPr="00B55818">
        <w:rPr>
          <w:sz w:val="20"/>
          <w:szCs w:val="20"/>
        </w:rPr>
        <w:t>i ideje</w:t>
      </w:r>
      <w:r w:rsidRPr="00B55818">
        <w:rPr>
          <w:sz w:val="20"/>
          <w:szCs w:val="20"/>
        </w:rPr>
        <w:t xml:space="preserve"> a kriptába történt utolsó temetés után 60 év elteltével jár le, ezt követően a köztemető tulajdonosa rendelkezik a kriptával. </w:t>
      </w:r>
    </w:p>
    <w:p w:rsidR="000B6937" w:rsidRPr="00B55818" w:rsidRDefault="000B6937" w:rsidP="00B55818">
      <w:pPr>
        <w:pStyle w:val="Szvegtrzs"/>
        <w:spacing w:line="240" w:lineRule="auto"/>
        <w:ind w:left="11" w:firstLine="629"/>
        <w:rPr>
          <w:strike/>
          <w:sz w:val="20"/>
          <w:szCs w:val="20"/>
        </w:rPr>
      </w:pPr>
      <w:r w:rsidRPr="00B55818">
        <w:rPr>
          <w:strike/>
          <w:sz w:val="20"/>
          <w:szCs w:val="20"/>
        </w:rPr>
        <w:t xml:space="preserve">(4) A temetési hely feletti rendelkezési jog a (2) </w:t>
      </w:r>
      <w:r w:rsidR="006F0C56" w:rsidRPr="00B55818">
        <w:rPr>
          <w:strike/>
          <w:sz w:val="20"/>
          <w:szCs w:val="20"/>
        </w:rPr>
        <w:t xml:space="preserve">és (3) </w:t>
      </w:r>
      <w:r w:rsidRPr="00B55818">
        <w:rPr>
          <w:strike/>
          <w:sz w:val="20"/>
          <w:szCs w:val="20"/>
        </w:rPr>
        <w:t>bekezd</w:t>
      </w:r>
      <w:r w:rsidR="001D6768" w:rsidRPr="00B55818">
        <w:rPr>
          <w:strike/>
          <w:sz w:val="20"/>
          <w:szCs w:val="20"/>
        </w:rPr>
        <w:t>ésben foglalt temetési helyekre</w:t>
      </w:r>
      <w:r w:rsidRPr="00B55818">
        <w:rPr>
          <w:strike/>
          <w:sz w:val="20"/>
          <w:szCs w:val="20"/>
        </w:rPr>
        <w:t xml:space="preserve"> és időtartamra újraváltható. </w:t>
      </w:r>
    </w:p>
    <w:p w:rsidR="000B6937" w:rsidRPr="00B55818" w:rsidRDefault="000B6937" w:rsidP="00B55818">
      <w:pPr>
        <w:pStyle w:val="Szvegtrzs"/>
        <w:spacing w:line="240" w:lineRule="auto"/>
        <w:ind w:left="11" w:firstLine="629"/>
        <w:rPr>
          <w:strike/>
          <w:sz w:val="20"/>
          <w:szCs w:val="20"/>
        </w:rPr>
      </w:pPr>
      <w:r w:rsidRPr="00B55818">
        <w:rPr>
          <w:strike/>
          <w:sz w:val="20"/>
          <w:szCs w:val="20"/>
        </w:rPr>
        <w:t>(5) A részben vagy teljesen lezárt köztemetőben a használati idő rátemetés esetén sem hosszabbítható meg.</w:t>
      </w:r>
    </w:p>
    <w:p w:rsidR="00B55818" w:rsidRPr="00B55818" w:rsidRDefault="00B55818" w:rsidP="00B55818">
      <w:pPr>
        <w:pStyle w:val="NormlWeb"/>
        <w:spacing w:before="0" w:beforeAutospacing="0" w:after="0" w:afterAutospacing="0"/>
        <w:ind w:firstLine="579"/>
        <w:jc w:val="both"/>
        <w:rPr>
          <w:b/>
          <w:color w:val="000000"/>
          <w:sz w:val="20"/>
          <w:szCs w:val="20"/>
        </w:rPr>
      </w:pPr>
      <w:r w:rsidRPr="00B55818">
        <w:rPr>
          <w:b/>
          <w:color w:val="000000"/>
          <w:sz w:val="20"/>
          <w:szCs w:val="20"/>
        </w:rPr>
        <w:t xml:space="preserve">(4) A temetési hely feletti rendelkezési jog a (2) és (3) bekezdésben foglalt temetési helyekre a használati idő lejárta után újraváltható. Ha az </w:t>
      </w:r>
      <w:r w:rsidRPr="00B55818">
        <w:rPr>
          <w:b/>
          <w:color w:val="000000"/>
          <w:sz w:val="20"/>
          <w:szCs w:val="20"/>
        </w:rPr>
        <w:lastRenderedPageBreak/>
        <w:t>újraváltás időtartama a megváltási időnél rövidebb, akkor az újraváltás díja a megváltási díj időarányos része. Az újraváltás időtartama nem lehet kevesebb, mint:</w:t>
      </w:r>
    </w:p>
    <w:p w:rsidR="00B55818" w:rsidRPr="00B55818" w:rsidRDefault="00B55818" w:rsidP="00B55818">
      <w:pPr>
        <w:pStyle w:val="NormlWeb"/>
        <w:spacing w:before="0" w:beforeAutospacing="0" w:after="0" w:afterAutospacing="0"/>
        <w:ind w:left="579" w:hanging="559"/>
        <w:jc w:val="both"/>
        <w:rPr>
          <w:b/>
          <w:color w:val="000000"/>
          <w:sz w:val="20"/>
          <w:szCs w:val="20"/>
        </w:rPr>
      </w:pPr>
      <w:proofErr w:type="gramStart"/>
      <w:r w:rsidRPr="00B55818">
        <w:rPr>
          <w:b/>
          <w:i/>
          <w:iCs/>
          <w:color w:val="000000"/>
          <w:sz w:val="20"/>
          <w:szCs w:val="20"/>
        </w:rPr>
        <w:t>a</w:t>
      </w:r>
      <w:proofErr w:type="gramEnd"/>
      <w:r w:rsidRPr="00B55818">
        <w:rPr>
          <w:b/>
          <w:i/>
          <w:iCs/>
          <w:color w:val="000000"/>
          <w:sz w:val="20"/>
          <w:szCs w:val="20"/>
        </w:rPr>
        <w:t>)</w:t>
      </w:r>
      <w:r w:rsidRPr="00B55818">
        <w:rPr>
          <w:b/>
          <w:color w:val="000000"/>
          <w:sz w:val="20"/>
          <w:szCs w:val="20"/>
        </w:rPr>
        <w:tab/>
        <w:t xml:space="preserve"> koporsós betemetés, illetve rátemetés esetén 10 év;</w:t>
      </w:r>
    </w:p>
    <w:p w:rsidR="00B55818" w:rsidRPr="00B55818" w:rsidRDefault="00B55818" w:rsidP="00B55818">
      <w:pPr>
        <w:pStyle w:val="NormlWeb"/>
        <w:spacing w:before="0" w:beforeAutospacing="0" w:after="0" w:afterAutospacing="0"/>
        <w:ind w:left="579" w:hanging="559"/>
        <w:jc w:val="both"/>
        <w:rPr>
          <w:b/>
          <w:color w:val="000000"/>
          <w:sz w:val="20"/>
          <w:szCs w:val="20"/>
        </w:rPr>
      </w:pPr>
      <w:r w:rsidRPr="00B55818">
        <w:rPr>
          <w:b/>
          <w:i/>
          <w:iCs/>
          <w:color w:val="000000"/>
          <w:sz w:val="20"/>
          <w:szCs w:val="20"/>
        </w:rPr>
        <w:t>b)</w:t>
      </w:r>
      <w:r w:rsidRPr="00B55818">
        <w:rPr>
          <w:b/>
          <w:color w:val="000000"/>
          <w:sz w:val="20"/>
          <w:szCs w:val="20"/>
        </w:rPr>
        <w:tab/>
        <w:t xml:space="preserve"> sírbolt esetén 30 év;</w:t>
      </w:r>
    </w:p>
    <w:p w:rsidR="00B55818" w:rsidRPr="00B55818" w:rsidRDefault="00B55818" w:rsidP="00B55818">
      <w:pPr>
        <w:pStyle w:val="NormlWeb"/>
        <w:spacing w:before="0" w:beforeAutospacing="0" w:after="0" w:afterAutospacing="0"/>
        <w:ind w:left="579" w:hanging="559"/>
        <w:jc w:val="both"/>
        <w:rPr>
          <w:b/>
          <w:color w:val="000000"/>
          <w:sz w:val="20"/>
          <w:szCs w:val="20"/>
        </w:rPr>
      </w:pPr>
      <w:r w:rsidRPr="00B55818">
        <w:rPr>
          <w:b/>
          <w:i/>
          <w:iCs/>
          <w:color w:val="000000"/>
          <w:sz w:val="20"/>
          <w:szCs w:val="20"/>
        </w:rPr>
        <w:t>c)</w:t>
      </w:r>
      <w:r w:rsidRPr="00B55818">
        <w:rPr>
          <w:b/>
          <w:color w:val="000000"/>
          <w:sz w:val="20"/>
          <w:szCs w:val="20"/>
        </w:rPr>
        <w:tab/>
        <w:t xml:space="preserve"> urnafülke és urnasírhely esetén 5 év;</w:t>
      </w:r>
    </w:p>
    <w:p w:rsidR="00B55818" w:rsidRPr="00B55818" w:rsidRDefault="00B55818" w:rsidP="00B55818">
      <w:pPr>
        <w:pStyle w:val="NormlWeb"/>
        <w:spacing w:before="0" w:beforeAutospacing="0" w:after="0" w:afterAutospacing="0"/>
        <w:ind w:left="579" w:hanging="559"/>
        <w:jc w:val="both"/>
        <w:rPr>
          <w:b/>
          <w:color w:val="000000"/>
          <w:sz w:val="20"/>
          <w:szCs w:val="20"/>
        </w:rPr>
      </w:pPr>
      <w:r w:rsidRPr="00B55818">
        <w:rPr>
          <w:b/>
          <w:i/>
          <w:iCs/>
          <w:color w:val="000000"/>
          <w:sz w:val="20"/>
          <w:szCs w:val="20"/>
        </w:rPr>
        <w:t>d)</w:t>
      </w:r>
      <w:r w:rsidRPr="00B55818">
        <w:rPr>
          <w:b/>
          <w:color w:val="000000"/>
          <w:sz w:val="20"/>
          <w:szCs w:val="20"/>
        </w:rPr>
        <w:tab/>
        <w:t xml:space="preserve"> urnasírbolt esetén 10 év.</w:t>
      </w:r>
    </w:p>
    <w:p w:rsidR="00B55818" w:rsidRDefault="00B55818" w:rsidP="00B55818">
      <w:pPr>
        <w:pStyle w:val="Szvegtrzs"/>
        <w:spacing w:line="240" w:lineRule="auto"/>
        <w:ind w:left="11" w:firstLine="629"/>
        <w:rPr>
          <w:b/>
          <w:color w:val="000000"/>
          <w:sz w:val="20"/>
          <w:szCs w:val="20"/>
        </w:rPr>
      </w:pPr>
      <w:r w:rsidRPr="00B55818">
        <w:rPr>
          <w:b/>
          <w:color w:val="000000"/>
          <w:sz w:val="20"/>
          <w:szCs w:val="20"/>
        </w:rPr>
        <w:t>(5) A korábban előre váltott, de be nem temetett temetési helyek - amennyiben a rendelkezési jogosult a használati időt nem kívánja újraváltani - a használati idő lejárta után visszakerülnek a köztemetők üzemeltetőjének rendelkezésébe és azok újra értékesíthetők. A nyugvási idő elteltével - szabályszerű eljárás mellett - a lejárt és meg nem váltott temetési helyeket fel lehet számolni, és azokat újabb temetések célj</w:t>
      </w:r>
      <w:r w:rsidRPr="00B55818">
        <w:rPr>
          <w:b/>
          <w:color w:val="000000"/>
          <w:sz w:val="20"/>
          <w:szCs w:val="20"/>
        </w:rPr>
        <w:t>ára igénybe lehet venni.</w:t>
      </w:r>
    </w:p>
    <w:p w:rsidR="00B55818" w:rsidRPr="00B55818" w:rsidRDefault="00B55818" w:rsidP="00B55818">
      <w:pPr>
        <w:pStyle w:val="Szvegtrzs"/>
        <w:spacing w:line="240" w:lineRule="auto"/>
        <w:ind w:left="11" w:firstLine="629"/>
        <w:rPr>
          <w:b/>
          <w:strike/>
          <w:sz w:val="20"/>
          <w:szCs w:val="20"/>
        </w:rPr>
      </w:pPr>
      <w:r w:rsidRPr="00B55818">
        <w:rPr>
          <w:b/>
          <w:color w:val="000000"/>
          <w:sz w:val="20"/>
          <w:szCs w:val="20"/>
        </w:rPr>
        <w:t xml:space="preserve">(5a) </w:t>
      </w:r>
      <w:r w:rsidRPr="00B55818">
        <w:rPr>
          <w:b/>
          <w:color w:val="000000"/>
          <w:sz w:val="20"/>
          <w:szCs w:val="20"/>
        </w:rPr>
        <w:t>A részben vagy teljesen lezárt köztemetőben a használati idő rátemetés esetén sem hosszabbítható meg.</w:t>
      </w:r>
    </w:p>
    <w:p w:rsidR="00DD1AFF" w:rsidRDefault="000B6937" w:rsidP="00B55818">
      <w:pPr>
        <w:pStyle w:val="Szvegtrzs"/>
        <w:spacing w:line="240" w:lineRule="auto"/>
        <w:ind w:left="11" w:firstLine="629"/>
        <w:rPr>
          <w:strike/>
          <w:sz w:val="20"/>
          <w:szCs w:val="20"/>
        </w:rPr>
      </w:pPr>
      <w:r w:rsidRPr="00B55818">
        <w:rPr>
          <w:strike/>
          <w:sz w:val="20"/>
          <w:szCs w:val="20"/>
        </w:rPr>
        <w:t xml:space="preserve">(6) A köztemetőben alkalmazott díjakat </w:t>
      </w:r>
      <w:r w:rsidR="005E3C30" w:rsidRPr="00B55818">
        <w:rPr>
          <w:strike/>
          <w:sz w:val="20"/>
          <w:szCs w:val="20"/>
        </w:rPr>
        <w:t>– a 9. §</w:t>
      </w:r>
      <w:proofErr w:type="spellStart"/>
      <w:r w:rsidR="005E3C30" w:rsidRPr="00B55818">
        <w:rPr>
          <w:strike/>
          <w:sz w:val="20"/>
          <w:szCs w:val="20"/>
        </w:rPr>
        <w:t>-ban</w:t>
      </w:r>
      <w:proofErr w:type="spellEnd"/>
      <w:r w:rsidR="005E3C30" w:rsidRPr="00B55818">
        <w:rPr>
          <w:strike/>
          <w:sz w:val="20"/>
          <w:szCs w:val="20"/>
        </w:rPr>
        <w:t xml:space="preserve"> foglalt szociális temetés kivételével − </w:t>
      </w:r>
      <w:r w:rsidRPr="00B55818">
        <w:rPr>
          <w:strike/>
          <w:sz w:val="20"/>
          <w:szCs w:val="20"/>
        </w:rPr>
        <w:t>az 1. melléklet tartalmazza.</w:t>
      </w:r>
    </w:p>
    <w:p w:rsidR="00B55818" w:rsidRPr="00B55818" w:rsidRDefault="00B55818" w:rsidP="00B55818">
      <w:pPr>
        <w:pStyle w:val="Szvegtrzs"/>
        <w:spacing w:line="240" w:lineRule="auto"/>
        <w:ind w:left="11" w:firstLine="629"/>
        <w:rPr>
          <w:b/>
          <w:sz w:val="20"/>
          <w:szCs w:val="20"/>
        </w:rPr>
      </w:pPr>
      <w:r w:rsidRPr="00B55818">
        <w:rPr>
          <w:b/>
          <w:sz w:val="20"/>
          <w:szCs w:val="20"/>
        </w:rPr>
        <w:t>(6) A k</w:t>
      </w:r>
      <w:r w:rsidRPr="00B55818">
        <w:rPr>
          <w:b/>
          <w:sz w:val="20"/>
          <w:szCs w:val="20"/>
        </w:rPr>
        <w:t>öztemetőben alkalmazott díjakat</w:t>
      </w:r>
      <w:r w:rsidRPr="00B55818">
        <w:rPr>
          <w:b/>
          <w:sz w:val="20"/>
          <w:szCs w:val="20"/>
        </w:rPr>
        <w:t xml:space="preserve"> az 1. melléklet tartalmazza.</w:t>
      </w:r>
    </w:p>
    <w:p w:rsidR="00B55818" w:rsidRPr="00B55818" w:rsidRDefault="00B55818" w:rsidP="00B55818">
      <w:pPr>
        <w:pStyle w:val="Szvegtrzs"/>
        <w:spacing w:line="240" w:lineRule="auto"/>
        <w:ind w:left="11" w:firstLine="629"/>
        <w:rPr>
          <w:strike/>
          <w:sz w:val="20"/>
          <w:szCs w:val="20"/>
        </w:rPr>
      </w:pPr>
    </w:p>
    <w:p w:rsidR="00BF6541" w:rsidRPr="00233DE2" w:rsidRDefault="00BF6541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</w:p>
    <w:p w:rsidR="000B6937" w:rsidRPr="00233DE2" w:rsidRDefault="000B6937" w:rsidP="00233DE2">
      <w:pPr>
        <w:pStyle w:val="Szvegtrzs"/>
        <w:tabs>
          <w:tab w:val="left" w:pos="851"/>
          <w:tab w:val="left" w:pos="3261"/>
        </w:tabs>
        <w:spacing w:line="240" w:lineRule="auto"/>
        <w:ind w:left="284"/>
        <w:jc w:val="center"/>
        <w:rPr>
          <w:b/>
          <w:sz w:val="20"/>
          <w:szCs w:val="20"/>
        </w:rPr>
      </w:pPr>
      <w:smartTag w:uri="urn:schemas-microsoft-com:office:smarttags" w:element="metricconverter">
        <w:smartTagPr>
          <w:attr w:name="ProductID" w:val="4. A"/>
        </w:smartTagPr>
        <w:r w:rsidRPr="00233DE2">
          <w:rPr>
            <w:b/>
            <w:sz w:val="20"/>
            <w:szCs w:val="20"/>
          </w:rPr>
          <w:t>4. A</w:t>
        </w:r>
      </w:smartTag>
      <w:r w:rsidRPr="00233DE2">
        <w:rPr>
          <w:b/>
          <w:sz w:val="20"/>
          <w:szCs w:val="20"/>
        </w:rPr>
        <w:t xml:space="preserve"> köztemető használatának rendje</w:t>
      </w:r>
    </w:p>
    <w:p w:rsidR="000B6937" w:rsidRPr="00233DE2" w:rsidRDefault="000B6937" w:rsidP="00233DE2">
      <w:pPr>
        <w:spacing w:line="240" w:lineRule="auto"/>
        <w:ind w:left="284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5. §</w:t>
      </w:r>
    </w:p>
    <w:p w:rsidR="000B6937" w:rsidRPr="00233DE2" w:rsidRDefault="000B6937" w:rsidP="00233DE2">
      <w:pPr>
        <w:spacing w:line="240" w:lineRule="auto"/>
        <w:jc w:val="center"/>
        <w:rPr>
          <w:sz w:val="20"/>
          <w:szCs w:val="20"/>
        </w:rPr>
      </w:pPr>
    </w:p>
    <w:p w:rsidR="000B6937" w:rsidRPr="00233DE2" w:rsidRDefault="00A03285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(1) Az üzemeltető</w:t>
      </w:r>
      <w:r w:rsidR="000B6937" w:rsidRPr="00233DE2">
        <w:rPr>
          <w:sz w:val="20"/>
          <w:szCs w:val="20"/>
        </w:rPr>
        <w:t xml:space="preserve"> a temető </w:t>
      </w:r>
      <w:r w:rsidR="00CE7885" w:rsidRPr="00233DE2">
        <w:rPr>
          <w:sz w:val="20"/>
          <w:szCs w:val="20"/>
        </w:rPr>
        <w:t>használati rendjének</w:t>
      </w:r>
      <w:r w:rsidR="000B6937" w:rsidRPr="00233DE2">
        <w:rPr>
          <w:sz w:val="20"/>
          <w:szCs w:val="20"/>
        </w:rPr>
        <w:t xml:space="preserve"> kialakítása során az alábbiak betartásával köteles eljárni:</w:t>
      </w:r>
    </w:p>
    <w:p w:rsidR="000B6937" w:rsidRPr="00233DE2" w:rsidRDefault="000B6937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proofErr w:type="gramStart"/>
      <w:r w:rsidRPr="00233DE2">
        <w:rPr>
          <w:sz w:val="20"/>
          <w:szCs w:val="20"/>
        </w:rPr>
        <w:t>a</w:t>
      </w:r>
      <w:proofErr w:type="gramEnd"/>
      <w:r w:rsidRPr="00233DE2">
        <w:rPr>
          <w:sz w:val="20"/>
          <w:szCs w:val="20"/>
        </w:rPr>
        <w:t>) A köztemető rendjét szabályozó hirdetményeket a köztemető bejáratánál, jól látható helyen ki kell függeszteni.</w:t>
      </w:r>
    </w:p>
    <w:p w:rsidR="000B6937" w:rsidRPr="00233DE2" w:rsidRDefault="000B6937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b) A köztemetőn belül</w:t>
      </w:r>
      <w:r w:rsidR="001D6768" w:rsidRPr="00233DE2">
        <w:rPr>
          <w:sz w:val="20"/>
          <w:szCs w:val="20"/>
        </w:rPr>
        <w:t xml:space="preserve">i úthálózatot </w:t>
      </w:r>
      <w:r w:rsidRPr="00233DE2">
        <w:rPr>
          <w:sz w:val="20"/>
          <w:szCs w:val="20"/>
        </w:rPr>
        <w:t>járható</w:t>
      </w:r>
      <w:r w:rsidR="005E3C30" w:rsidRPr="00233DE2">
        <w:rPr>
          <w:sz w:val="20"/>
          <w:szCs w:val="20"/>
        </w:rPr>
        <w:t xml:space="preserve">, gépjárművel történő közlekedésre </w:t>
      </w:r>
      <w:r w:rsidR="001D6768" w:rsidRPr="00233DE2">
        <w:rPr>
          <w:sz w:val="20"/>
          <w:szCs w:val="20"/>
        </w:rPr>
        <w:t>is alkalmas</w:t>
      </w:r>
      <w:r w:rsidRPr="00233DE2">
        <w:rPr>
          <w:sz w:val="20"/>
          <w:szCs w:val="20"/>
        </w:rPr>
        <w:t xml:space="preserve"> állapotban kell tartani.</w:t>
      </w:r>
    </w:p>
    <w:p w:rsidR="000B6937" w:rsidRPr="00233DE2" w:rsidRDefault="000B6937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c) A köztemetőben keletkezett hulladékok gyűjtéséről hulladékgyűjtő hely kijelölésével kell gondoskodni. A hulladék</w:t>
      </w:r>
      <w:r w:rsidR="001D6768" w:rsidRPr="00233DE2">
        <w:rPr>
          <w:sz w:val="20"/>
          <w:szCs w:val="20"/>
        </w:rPr>
        <w:t xml:space="preserve">ot </w:t>
      </w:r>
      <w:r w:rsidRPr="00233DE2">
        <w:rPr>
          <w:sz w:val="20"/>
          <w:szCs w:val="20"/>
        </w:rPr>
        <w:t xml:space="preserve">legalább </w:t>
      </w:r>
      <w:r w:rsidR="001D6768" w:rsidRPr="00233DE2">
        <w:rPr>
          <w:sz w:val="20"/>
          <w:szCs w:val="20"/>
        </w:rPr>
        <w:t xml:space="preserve">kéthetente el </w:t>
      </w:r>
      <w:r w:rsidRPr="00233DE2">
        <w:rPr>
          <w:sz w:val="20"/>
          <w:szCs w:val="20"/>
        </w:rPr>
        <w:t>kell</w:t>
      </w:r>
      <w:r w:rsidR="001D6768" w:rsidRPr="00233DE2">
        <w:rPr>
          <w:sz w:val="20"/>
          <w:szCs w:val="20"/>
        </w:rPr>
        <w:t xml:space="preserve"> szállítani</w:t>
      </w:r>
      <w:r w:rsidRPr="00233DE2">
        <w:rPr>
          <w:sz w:val="20"/>
          <w:szCs w:val="20"/>
        </w:rPr>
        <w:t>.</w:t>
      </w:r>
    </w:p>
    <w:p w:rsidR="003242F3" w:rsidRPr="00233DE2" w:rsidRDefault="003242F3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 xml:space="preserve">(2) A köztemetőben </w:t>
      </w:r>
      <w:r w:rsidR="004B33D5" w:rsidRPr="00233DE2">
        <w:rPr>
          <w:sz w:val="20"/>
          <w:szCs w:val="20"/>
        </w:rPr>
        <w:t xml:space="preserve">a sírokra </w:t>
      </w:r>
      <w:r w:rsidRPr="00233DE2">
        <w:rPr>
          <w:sz w:val="20"/>
          <w:szCs w:val="20"/>
        </w:rPr>
        <w:t xml:space="preserve">csak </w:t>
      </w:r>
      <w:r w:rsidR="005D176B" w:rsidRPr="00233DE2">
        <w:rPr>
          <w:sz w:val="20"/>
          <w:szCs w:val="20"/>
        </w:rPr>
        <w:t xml:space="preserve">olyan, </w:t>
      </w:r>
      <w:r w:rsidRPr="00233DE2">
        <w:rPr>
          <w:sz w:val="20"/>
          <w:szCs w:val="20"/>
        </w:rPr>
        <w:t>a sírok, síremlékek dí</w:t>
      </w:r>
      <w:r w:rsidR="0053415D" w:rsidRPr="00233DE2">
        <w:rPr>
          <w:sz w:val="20"/>
          <w:szCs w:val="20"/>
        </w:rPr>
        <w:t xml:space="preserve">szítésére szolgáló tárgyak </w:t>
      </w:r>
      <w:r w:rsidRPr="00233DE2">
        <w:rPr>
          <w:sz w:val="20"/>
          <w:szCs w:val="20"/>
        </w:rPr>
        <w:t>(koszorúk, vázák, virágok, mécsesek, gyertyák) helyezhetők el</w:t>
      </w:r>
      <w:r w:rsidR="00CE7885" w:rsidRPr="00233DE2">
        <w:rPr>
          <w:sz w:val="20"/>
          <w:szCs w:val="20"/>
        </w:rPr>
        <w:t>,</w:t>
      </w:r>
      <w:r w:rsidR="001C5F65" w:rsidRPr="00233DE2">
        <w:rPr>
          <w:sz w:val="20"/>
          <w:szCs w:val="20"/>
        </w:rPr>
        <w:t xml:space="preserve"> és olyan növények ültethetők el, </w:t>
      </w:r>
      <w:r w:rsidR="005D176B" w:rsidRPr="00233DE2">
        <w:rPr>
          <w:sz w:val="20"/>
          <w:szCs w:val="20"/>
        </w:rPr>
        <w:t xml:space="preserve">amelyek nem haladják meg </w:t>
      </w:r>
      <w:r w:rsidR="00AE12BF" w:rsidRPr="00233DE2">
        <w:rPr>
          <w:sz w:val="20"/>
          <w:szCs w:val="20"/>
        </w:rPr>
        <w:t xml:space="preserve">– és növények </w:t>
      </w:r>
      <w:r w:rsidR="0041662B" w:rsidRPr="00233DE2">
        <w:rPr>
          <w:sz w:val="20"/>
          <w:szCs w:val="20"/>
        </w:rPr>
        <w:t xml:space="preserve">esetén </w:t>
      </w:r>
      <w:r w:rsidR="00AE12BF" w:rsidRPr="00233DE2">
        <w:rPr>
          <w:sz w:val="20"/>
          <w:szCs w:val="20"/>
        </w:rPr>
        <w:t>várhat</w:t>
      </w:r>
      <w:r w:rsidR="0041662B" w:rsidRPr="00233DE2">
        <w:rPr>
          <w:sz w:val="20"/>
          <w:szCs w:val="20"/>
        </w:rPr>
        <w:t>óan teljes kifejlettségük idején</w:t>
      </w:r>
      <w:r w:rsidR="00AE12BF" w:rsidRPr="00233DE2">
        <w:rPr>
          <w:sz w:val="20"/>
          <w:szCs w:val="20"/>
        </w:rPr>
        <w:t xml:space="preserve"> sem fogják meghaladni − </w:t>
      </w:r>
      <w:r w:rsidR="005D176B" w:rsidRPr="00233DE2">
        <w:rPr>
          <w:sz w:val="20"/>
          <w:szCs w:val="20"/>
        </w:rPr>
        <w:t>a sírhely méreteit</w:t>
      </w:r>
      <w:r w:rsidR="00AE385F" w:rsidRPr="00233DE2">
        <w:rPr>
          <w:sz w:val="20"/>
          <w:szCs w:val="20"/>
        </w:rPr>
        <w:t>.</w:t>
      </w:r>
    </w:p>
    <w:p w:rsidR="003242F3" w:rsidRPr="00233DE2" w:rsidRDefault="00442286" w:rsidP="00233DE2">
      <w:pPr>
        <w:pStyle w:val="Szvegtrzs"/>
        <w:tabs>
          <w:tab w:val="left" w:pos="284"/>
          <w:tab w:val="left" w:pos="426"/>
        </w:tabs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(3</w:t>
      </w:r>
      <w:r w:rsidR="003242F3" w:rsidRPr="00233DE2">
        <w:rPr>
          <w:sz w:val="20"/>
          <w:szCs w:val="20"/>
        </w:rPr>
        <w:t xml:space="preserve">)  A köztemetőben gyertyát vagy mécsest </w:t>
      </w:r>
      <w:r w:rsidR="005D176B" w:rsidRPr="00233DE2">
        <w:rPr>
          <w:sz w:val="20"/>
          <w:szCs w:val="20"/>
        </w:rPr>
        <w:t>égetni</w:t>
      </w:r>
      <w:r w:rsidR="003242F3" w:rsidRPr="00233DE2">
        <w:rPr>
          <w:sz w:val="20"/>
          <w:szCs w:val="20"/>
        </w:rPr>
        <w:t xml:space="preserve"> </w:t>
      </w:r>
      <w:r w:rsidR="004B33D5" w:rsidRPr="00233DE2">
        <w:rPr>
          <w:sz w:val="20"/>
          <w:szCs w:val="20"/>
        </w:rPr>
        <w:t>csak saját felelősségre lehet</w:t>
      </w:r>
      <w:r w:rsidR="003242F3" w:rsidRPr="00233DE2">
        <w:rPr>
          <w:sz w:val="20"/>
          <w:szCs w:val="20"/>
        </w:rPr>
        <w:t>. A tűzeset elkerülése érdekében a szükséges intézkedéseket annak kell megtennie, aki a gyert</w:t>
      </w:r>
      <w:r w:rsidR="00067D56" w:rsidRPr="00233DE2">
        <w:rPr>
          <w:sz w:val="20"/>
          <w:szCs w:val="20"/>
        </w:rPr>
        <w:t>yát vagy mécsest meggyújtotta.</w:t>
      </w:r>
    </w:p>
    <w:p w:rsidR="00CE7885" w:rsidRPr="00233DE2" w:rsidRDefault="00442286" w:rsidP="00233DE2">
      <w:pPr>
        <w:spacing w:line="240" w:lineRule="auto"/>
        <w:ind w:left="11" w:firstLine="629"/>
        <w:jc w:val="both"/>
        <w:rPr>
          <w:sz w:val="20"/>
          <w:szCs w:val="20"/>
        </w:rPr>
      </w:pPr>
      <w:r w:rsidRPr="00233DE2">
        <w:rPr>
          <w:sz w:val="20"/>
          <w:szCs w:val="20"/>
        </w:rPr>
        <w:t>(4</w:t>
      </w:r>
      <w:r w:rsidR="003242F3" w:rsidRPr="00233DE2">
        <w:rPr>
          <w:sz w:val="20"/>
          <w:szCs w:val="20"/>
        </w:rPr>
        <w:t xml:space="preserve">) Fát, cserjét a köztemető területén magánszemély nem ültethet. Ez alól kivételt képez a sírra vagy attól maximum </w:t>
      </w:r>
      <w:smartTag w:uri="urn:schemas-microsoft-com:office:smarttags" w:element="metricconverter">
        <w:smartTagPr>
          <w:attr w:name="ProductID" w:val="30 cm"/>
        </w:smartTagPr>
        <w:r w:rsidR="003242F3" w:rsidRPr="00233DE2">
          <w:rPr>
            <w:sz w:val="20"/>
            <w:szCs w:val="20"/>
          </w:rPr>
          <w:t>30 cm</w:t>
        </w:r>
      </w:smartTag>
      <w:r w:rsidR="003242F3" w:rsidRPr="00233DE2">
        <w:rPr>
          <w:sz w:val="20"/>
          <w:szCs w:val="20"/>
        </w:rPr>
        <w:t xml:space="preserve"> távolságra ültetett </w:t>
      </w:r>
      <w:r w:rsidR="001C5F65" w:rsidRPr="00233DE2">
        <w:rPr>
          <w:sz w:val="20"/>
          <w:szCs w:val="20"/>
        </w:rPr>
        <w:t>olyan</w:t>
      </w:r>
      <w:r w:rsidR="003242F3" w:rsidRPr="00233DE2">
        <w:rPr>
          <w:sz w:val="20"/>
          <w:szCs w:val="20"/>
        </w:rPr>
        <w:t xml:space="preserve"> örökzöld, amely teljes kifejlettségében nem magasabb </w:t>
      </w:r>
      <w:r w:rsidR="00817DF9" w:rsidRPr="00233DE2">
        <w:rPr>
          <w:sz w:val="20"/>
          <w:szCs w:val="20"/>
        </w:rPr>
        <w:t xml:space="preserve">1 </w:t>
      </w:r>
      <w:r w:rsidR="003242F3" w:rsidRPr="00233DE2">
        <w:rPr>
          <w:sz w:val="20"/>
          <w:szCs w:val="20"/>
        </w:rPr>
        <w:t>méternél és átmérője nem több 0,6 méternél. Ezen magasságot meghaladó</w:t>
      </w:r>
      <w:r w:rsidR="001C5F65" w:rsidRPr="00233DE2">
        <w:rPr>
          <w:sz w:val="20"/>
          <w:szCs w:val="20"/>
        </w:rPr>
        <w:t>,</w:t>
      </w:r>
      <w:r w:rsidR="003242F3" w:rsidRPr="00233DE2">
        <w:rPr>
          <w:sz w:val="20"/>
          <w:szCs w:val="20"/>
        </w:rPr>
        <w:t xml:space="preserve"> nem gon</w:t>
      </w:r>
      <w:r w:rsidR="00A03285" w:rsidRPr="00233DE2">
        <w:rPr>
          <w:sz w:val="20"/>
          <w:szCs w:val="20"/>
        </w:rPr>
        <w:t>dozott ültetvényeket az üzemeltető</w:t>
      </w:r>
      <w:r w:rsidR="003242F3" w:rsidRPr="00233DE2">
        <w:rPr>
          <w:sz w:val="20"/>
          <w:szCs w:val="20"/>
        </w:rPr>
        <w:t xml:space="preserve"> – eredménytelen felszólítást követően </w:t>
      </w:r>
      <w:r w:rsidR="00CE7885" w:rsidRPr="00233DE2">
        <w:rPr>
          <w:sz w:val="20"/>
          <w:szCs w:val="20"/>
        </w:rPr>
        <w:t>–</w:t>
      </w:r>
      <w:r w:rsidR="003242F3" w:rsidRPr="00233DE2">
        <w:rPr>
          <w:sz w:val="20"/>
          <w:szCs w:val="20"/>
        </w:rPr>
        <w:t xml:space="preserve"> eltávolíttathatja</w:t>
      </w:r>
      <w:r w:rsidR="00CE7885" w:rsidRPr="00233DE2">
        <w:rPr>
          <w:sz w:val="20"/>
          <w:szCs w:val="20"/>
        </w:rPr>
        <w:t>,</w:t>
      </w:r>
      <w:r w:rsidR="003242F3" w:rsidRPr="00233DE2">
        <w:rPr>
          <w:sz w:val="20"/>
          <w:szCs w:val="20"/>
        </w:rPr>
        <w:t xml:space="preserve"> és az eltávolítás költségeit a sír gondozására kötelezettel szemben megtéríttetheti.</w:t>
      </w:r>
    </w:p>
    <w:p w:rsidR="00290685" w:rsidRPr="00233DE2" w:rsidRDefault="00442286" w:rsidP="00233DE2">
      <w:pPr>
        <w:widowControl w:val="0"/>
        <w:adjustRightInd w:val="0"/>
        <w:spacing w:line="240" w:lineRule="auto"/>
        <w:ind w:left="11" w:firstLine="629"/>
        <w:jc w:val="both"/>
        <w:rPr>
          <w:sz w:val="20"/>
          <w:szCs w:val="20"/>
        </w:rPr>
      </w:pPr>
      <w:r w:rsidRPr="00233DE2">
        <w:rPr>
          <w:bCs/>
          <w:sz w:val="20"/>
          <w:szCs w:val="20"/>
        </w:rPr>
        <w:t>(5</w:t>
      </w:r>
      <w:r w:rsidR="001C5F65" w:rsidRPr="00233DE2">
        <w:rPr>
          <w:bCs/>
          <w:sz w:val="20"/>
          <w:szCs w:val="20"/>
        </w:rPr>
        <w:t xml:space="preserve">) </w:t>
      </w:r>
      <w:r w:rsidR="001C5F65" w:rsidRPr="00233DE2">
        <w:rPr>
          <w:sz w:val="20"/>
          <w:szCs w:val="20"/>
        </w:rPr>
        <w:t xml:space="preserve">A </w:t>
      </w:r>
      <w:r w:rsidR="00290685" w:rsidRPr="00233DE2">
        <w:rPr>
          <w:sz w:val="20"/>
          <w:szCs w:val="20"/>
        </w:rPr>
        <w:t>közteme</w:t>
      </w:r>
      <w:r w:rsidR="001C5F65" w:rsidRPr="00233DE2">
        <w:rPr>
          <w:sz w:val="20"/>
          <w:szCs w:val="20"/>
        </w:rPr>
        <w:t>tőben csak</w:t>
      </w:r>
    </w:p>
    <w:p w:rsidR="00290685" w:rsidRPr="00233DE2" w:rsidRDefault="001C5F65" w:rsidP="00233DE2">
      <w:pPr>
        <w:widowControl w:val="0"/>
        <w:adjustRightInd w:val="0"/>
        <w:spacing w:line="240" w:lineRule="auto"/>
        <w:ind w:left="11" w:firstLine="629"/>
        <w:jc w:val="both"/>
        <w:rPr>
          <w:sz w:val="20"/>
          <w:szCs w:val="20"/>
        </w:rPr>
      </w:pPr>
      <w:proofErr w:type="gramStart"/>
      <w:r w:rsidRPr="00233DE2">
        <w:rPr>
          <w:sz w:val="20"/>
          <w:szCs w:val="20"/>
        </w:rPr>
        <w:t>a</w:t>
      </w:r>
      <w:proofErr w:type="gramEnd"/>
      <w:r w:rsidRPr="00233DE2">
        <w:rPr>
          <w:sz w:val="20"/>
          <w:szCs w:val="20"/>
        </w:rPr>
        <w:t>) az üzemeltető engedélyével</w:t>
      </w:r>
      <w:r w:rsidR="00290685" w:rsidRPr="00233DE2">
        <w:rPr>
          <w:sz w:val="20"/>
          <w:szCs w:val="20"/>
        </w:rPr>
        <w:t>,</w:t>
      </w:r>
    </w:p>
    <w:p w:rsidR="00290685" w:rsidRPr="00233DE2" w:rsidRDefault="001C5F65" w:rsidP="00233DE2">
      <w:pPr>
        <w:widowControl w:val="0"/>
        <w:adjustRightInd w:val="0"/>
        <w:spacing w:line="240" w:lineRule="auto"/>
        <w:ind w:left="11" w:firstLine="629"/>
        <w:jc w:val="both"/>
        <w:rPr>
          <w:sz w:val="20"/>
          <w:szCs w:val="20"/>
        </w:rPr>
      </w:pPr>
      <w:r w:rsidRPr="00233DE2">
        <w:rPr>
          <w:sz w:val="20"/>
          <w:szCs w:val="20"/>
        </w:rPr>
        <w:t xml:space="preserve">b) a </w:t>
      </w:r>
      <w:r w:rsidR="00290685" w:rsidRPr="00233DE2">
        <w:rPr>
          <w:sz w:val="20"/>
          <w:szCs w:val="20"/>
        </w:rPr>
        <w:t>hozzátartozók kegyeleti érzéseit</w:t>
      </w:r>
      <w:r w:rsidRPr="00233DE2">
        <w:rPr>
          <w:sz w:val="20"/>
          <w:szCs w:val="20"/>
        </w:rPr>
        <w:t xml:space="preserve"> tiszteletben tartva</w:t>
      </w:r>
      <w:r w:rsidR="00290685" w:rsidRPr="00233DE2">
        <w:rPr>
          <w:sz w:val="20"/>
          <w:szCs w:val="20"/>
        </w:rPr>
        <w:t xml:space="preserve">, </w:t>
      </w:r>
    </w:p>
    <w:p w:rsidR="00290685" w:rsidRPr="00233DE2" w:rsidRDefault="001C5F65" w:rsidP="00233DE2">
      <w:pPr>
        <w:widowControl w:val="0"/>
        <w:adjustRightInd w:val="0"/>
        <w:spacing w:line="240" w:lineRule="auto"/>
        <w:ind w:left="11" w:firstLine="629"/>
        <w:jc w:val="both"/>
        <w:rPr>
          <w:sz w:val="20"/>
          <w:szCs w:val="20"/>
        </w:rPr>
      </w:pPr>
      <w:r w:rsidRPr="00233DE2">
        <w:rPr>
          <w:sz w:val="20"/>
          <w:szCs w:val="20"/>
        </w:rPr>
        <w:t xml:space="preserve">c) </w:t>
      </w:r>
      <w:r w:rsidR="00290685" w:rsidRPr="00233DE2">
        <w:rPr>
          <w:sz w:val="20"/>
          <w:szCs w:val="20"/>
        </w:rPr>
        <w:t>az elhunyt elbúcsúztatá</w:t>
      </w:r>
      <w:r w:rsidRPr="00233DE2">
        <w:rPr>
          <w:sz w:val="20"/>
          <w:szCs w:val="20"/>
        </w:rPr>
        <w:t>sának, eltemetésének akadályozása nélkül</w:t>
      </w:r>
    </w:p>
    <w:p w:rsidR="001C5F65" w:rsidRPr="00233DE2" w:rsidRDefault="00CE7885" w:rsidP="00233DE2">
      <w:pPr>
        <w:widowControl w:val="0"/>
        <w:adjustRightInd w:val="0"/>
        <w:spacing w:line="240" w:lineRule="auto"/>
        <w:ind w:left="11" w:firstLine="629"/>
        <w:jc w:val="both"/>
        <w:rPr>
          <w:sz w:val="20"/>
          <w:szCs w:val="20"/>
        </w:rPr>
      </w:pPr>
      <w:proofErr w:type="gramStart"/>
      <w:r w:rsidRPr="00233DE2">
        <w:rPr>
          <w:sz w:val="20"/>
          <w:szCs w:val="20"/>
        </w:rPr>
        <w:t>lehet</w:t>
      </w:r>
      <w:proofErr w:type="gramEnd"/>
      <w:r w:rsidRPr="00233DE2">
        <w:rPr>
          <w:sz w:val="20"/>
          <w:szCs w:val="20"/>
        </w:rPr>
        <w:t xml:space="preserve"> munkát végezni</w:t>
      </w:r>
      <w:r w:rsidR="00067D56" w:rsidRPr="00233DE2">
        <w:rPr>
          <w:sz w:val="20"/>
          <w:szCs w:val="20"/>
        </w:rPr>
        <w:t xml:space="preserve">. </w:t>
      </w:r>
      <w:r w:rsidR="001C5F65" w:rsidRPr="00233DE2">
        <w:rPr>
          <w:sz w:val="20"/>
          <w:szCs w:val="20"/>
        </w:rPr>
        <w:t xml:space="preserve">A munka végeztével az eredeti állapotot vissza kell állítani. </w:t>
      </w:r>
    </w:p>
    <w:p w:rsidR="00290685" w:rsidRPr="00233DE2" w:rsidRDefault="00442286" w:rsidP="00233DE2">
      <w:pPr>
        <w:widowControl w:val="0"/>
        <w:adjustRightInd w:val="0"/>
        <w:spacing w:line="240" w:lineRule="auto"/>
        <w:ind w:left="11" w:firstLine="629"/>
        <w:jc w:val="both"/>
        <w:rPr>
          <w:bCs/>
          <w:sz w:val="20"/>
          <w:szCs w:val="20"/>
        </w:rPr>
      </w:pPr>
      <w:r w:rsidRPr="00233DE2">
        <w:rPr>
          <w:sz w:val="20"/>
          <w:szCs w:val="20"/>
        </w:rPr>
        <w:t>(6</w:t>
      </w:r>
      <w:r w:rsidR="00290685" w:rsidRPr="00233DE2">
        <w:rPr>
          <w:sz w:val="20"/>
          <w:szCs w:val="20"/>
        </w:rPr>
        <w:t xml:space="preserve">) </w:t>
      </w:r>
      <w:r w:rsidR="001C5F65" w:rsidRPr="00233DE2">
        <w:rPr>
          <w:sz w:val="20"/>
          <w:szCs w:val="20"/>
        </w:rPr>
        <w:t>Tilos</w:t>
      </w:r>
      <w:r w:rsidR="00290685" w:rsidRPr="00233DE2">
        <w:rPr>
          <w:bCs/>
          <w:sz w:val="20"/>
          <w:szCs w:val="20"/>
        </w:rPr>
        <w:t xml:space="preserve"> </w:t>
      </w:r>
      <w:r w:rsidR="00067D56" w:rsidRPr="00233DE2">
        <w:rPr>
          <w:bCs/>
          <w:sz w:val="20"/>
          <w:szCs w:val="20"/>
        </w:rPr>
        <w:t>a köztemetőben</w:t>
      </w:r>
    </w:p>
    <w:p w:rsidR="00290685" w:rsidRPr="00233DE2" w:rsidRDefault="00290685" w:rsidP="00233DE2">
      <w:pPr>
        <w:widowControl w:val="0"/>
        <w:adjustRightInd w:val="0"/>
        <w:spacing w:line="240" w:lineRule="auto"/>
        <w:ind w:left="11" w:firstLine="629"/>
        <w:jc w:val="both"/>
        <w:rPr>
          <w:bCs/>
          <w:sz w:val="20"/>
          <w:szCs w:val="20"/>
        </w:rPr>
      </w:pPr>
      <w:proofErr w:type="gramStart"/>
      <w:r w:rsidRPr="00233DE2">
        <w:rPr>
          <w:bCs/>
          <w:sz w:val="20"/>
          <w:szCs w:val="20"/>
        </w:rPr>
        <w:t>a</w:t>
      </w:r>
      <w:proofErr w:type="gramEnd"/>
      <w:r w:rsidRPr="00233DE2">
        <w:rPr>
          <w:bCs/>
          <w:sz w:val="20"/>
          <w:szCs w:val="20"/>
        </w:rPr>
        <w:t>) az erre a célra kije</w:t>
      </w:r>
      <w:r w:rsidR="00CE7885" w:rsidRPr="00233DE2">
        <w:rPr>
          <w:bCs/>
          <w:sz w:val="20"/>
          <w:szCs w:val="20"/>
        </w:rPr>
        <w:t>lölt hely kivételével</w:t>
      </w:r>
      <w:r w:rsidRPr="00233DE2">
        <w:rPr>
          <w:bCs/>
          <w:sz w:val="20"/>
          <w:szCs w:val="20"/>
        </w:rPr>
        <w:t xml:space="preserve"> temetkezési szolgáltatásra utaló reklám- és hirdetőtáblát az üzemeltető engedélye nélkül </w:t>
      </w:r>
      <w:r w:rsidR="001C5F65" w:rsidRPr="00233DE2">
        <w:rPr>
          <w:bCs/>
          <w:sz w:val="20"/>
          <w:szCs w:val="20"/>
        </w:rPr>
        <w:t>elhelyezni</w:t>
      </w:r>
      <w:r w:rsidRPr="00233DE2">
        <w:rPr>
          <w:bCs/>
          <w:sz w:val="20"/>
          <w:szCs w:val="20"/>
        </w:rPr>
        <w:t>,</w:t>
      </w:r>
    </w:p>
    <w:p w:rsidR="00290685" w:rsidRPr="00233DE2" w:rsidRDefault="00290685" w:rsidP="00233DE2">
      <w:pPr>
        <w:widowControl w:val="0"/>
        <w:adjustRightInd w:val="0"/>
        <w:spacing w:line="240" w:lineRule="auto"/>
        <w:ind w:left="11" w:firstLine="629"/>
        <w:jc w:val="both"/>
        <w:rPr>
          <w:bCs/>
          <w:sz w:val="20"/>
          <w:szCs w:val="20"/>
        </w:rPr>
      </w:pPr>
      <w:r w:rsidRPr="00233DE2">
        <w:rPr>
          <w:bCs/>
          <w:sz w:val="20"/>
          <w:szCs w:val="20"/>
        </w:rPr>
        <w:t>b) a sírokat, az azokon lévő tárgyakat, a síremlékeket, a növényzetet, a tájékoztató táblákat, az épületeket és egyéb tárgyakat beszennyez</w:t>
      </w:r>
      <w:r w:rsidR="001C5F65" w:rsidRPr="00233DE2">
        <w:rPr>
          <w:bCs/>
          <w:sz w:val="20"/>
          <w:szCs w:val="20"/>
        </w:rPr>
        <w:t>ni</w:t>
      </w:r>
      <w:r w:rsidRPr="00233DE2">
        <w:rPr>
          <w:bCs/>
          <w:sz w:val="20"/>
          <w:szCs w:val="20"/>
        </w:rPr>
        <w:t>,</w:t>
      </w:r>
    </w:p>
    <w:p w:rsidR="00290685" w:rsidRPr="00233DE2" w:rsidRDefault="00067D56" w:rsidP="00233DE2">
      <w:pPr>
        <w:widowControl w:val="0"/>
        <w:adjustRightInd w:val="0"/>
        <w:spacing w:line="240" w:lineRule="auto"/>
        <w:ind w:left="11" w:firstLine="629"/>
        <w:jc w:val="both"/>
        <w:rPr>
          <w:bCs/>
          <w:sz w:val="20"/>
          <w:szCs w:val="20"/>
        </w:rPr>
      </w:pPr>
      <w:r w:rsidRPr="00233DE2">
        <w:rPr>
          <w:bCs/>
          <w:sz w:val="20"/>
          <w:szCs w:val="20"/>
        </w:rPr>
        <w:t>c</w:t>
      </w:r>
      <w:r w:rsidR="00290685" w:rsidRPr="00233DE2">
        <w:rPr>
          <w:bCs/>
          <w:sz w:val="20"/>
          <w:szCs w:val="20"/>
        </w:rPr>
        <w:t>) a kegyeleti gyertya és mécses gyújtás kivételével égetési tevékenységet végez</w:t>
      </w:r>
      <w:r w:rsidR="001C5F65" w:rsidRPr="00233DE2">
        <w:rPr>
          <w:bCs/>
          <w:sz w:val="20"/>
          <w:szCs w:val="20"/>
        </w:rPr>
        <w:t>ni</w:t>
      </w:r>
      <w:r w:rsidR="00290685" w:rsidRPr="00233DE2">
        <w:rPr>
          <w:bCs/>
          <w:sz w:val="20"/>
          <w:szCs w:val="20"/>
        </w:rPr>
        <w:t>, tüzet rak</w:t>
      </w:r>
      <w:r w:rsidR="0041662B" w:rsidRPr="00233DE2">
        <w:rPr>
          <w:bCs/>
          <w:sz w:val="20"/>
          <w:szCs w:val="20"/>
        </w:rPr>
        <w:t>ni,</w:t>
      </w:r>
    </w:p>
    <w:p w:rsidR="00067D56" w:rsidRPr="00233DE2" w:rsidRDefault="00067D56" w:rsidP="00233DE2">
      <w:pPr>
        <w:widowControl w:val="0"/>
        <w:adjustRightInd w:val="0"/>
        <w:spacing w:line="240" w:lineRule="auto"/>
        <w:ind w:left="11" w:firstLine="629"/>
        <w:jc w:val="both"/>
        <w:rPr>
          <w:sz w:val="20"/>
          <w:szCs w:val="20"/>
        </w:rPr>
      </w:pPr>
      <w:r w:rsidRPr="00233DE2">
        <w:rPr>
          <w:bCs/>
          <w:sz w:val="20"/>
          <w:szCs w:val="20"/>
        </w:rPr>
        <w:t>d)</w:t>
      </w:r>
      <w:r w:rsidRPr="00233DE2">
        <w:rPr>
          <w:sz w:val="20"/>
          <w:szCs w:val="20"/>
        </w:rPr>
        <w:t xml:space="preserve"> padokat, ülőhelyeket az üzemeltető engedélye nélkül elhelyezni. </w:t>
      </w:r>
    </w:p>
    <w:p w:rsidR="00067D56" w:rsidRPr="00233DE2" w:rsidRDefault="00442286" w:rsidP="00233DE2">
      <w:pPr>
        <w:widowControl w:val="0"/>
        <w:adjustRightInd w:val="0"/>
        <w:spacing w:line="240" w:lineRule="auto"/>
        <w:ind w:left="11" w:firstLine="629"/>
        <w:jc w:val="both"/>
        <w:rPr>
          <w:sz w:val="20"/>
          <w:szCs w:val="20"/>
        </w:rPr>
      </w:pPr>
      <w:r w:rsidRPr="00233DE2">
        <w:rPr>
          <w:sz w:val="20"/>
          <w:szCs w:val="20"/>
        </w:rPr>
        <w:t>(7</w:t>
      </w:r>
      <w:r w:rsidR="00067D56" w:rsidRPr="00233DE2">
        <w:rPr>
          <w:sz w:val="20"/>
          <w:szCs w:val="20"/>
        </w:rPr>
        <w:t>) A köztemetőbe állatot –</w:t>
      </w:r>
      <w:r w:rsidR="005E3C30" w:rsidRPr="00233DE2">
        <w:rPr>
          <w:sz w:val="20"/>
          <w:szCs w:val="20"/>
        </w:rPr>
        <w:t>a vakvezető kutya kivételével</w:t>
      </w:r>
      <w:r w:rsidR="00067D56" w:rsidRPr="00233DE2">
        <w:rPr>
          <w:sz w:val="20"/>
          <w:szCs w:val="20"/>
        </w:rPr>
        <w:t xml:space="preserve"> - bevinni tilos.</w:t>
      </w:r>
    </w:p>
    <w:p w:rsidR="00D925E9" w:rsidRPr="00762C46" w:rsidRDefault="00762C46" w:rsidP="00D925E9">
      <w:pPr>
        <w:spacing w:line="240" w:lineRule="auto"/>
        <w:ind w:firstLine="709"/>
        <w:jc w:val="both"/>
        <w:rPr>
          <w:sz w:val="20"/>
          <w:szCs w:val="20"/>
        </w:rPr>
      </w:pPr>
      <w:r w:rsidRPr="00D925E9">
        <w:rPr>
          <w:b/>
          <w:sz w:val="20"/>
          <w:szCs w:val="20"/>
        </w:rPr>
        <w:t xml:space="preserve"> </w:t>
      </w:r>
      <w:r w:rsidR="00D925E9" w:rsidRPr="00762C46">
        <w:rPr>
          <w:sz w:val="20"/>
          <w:szCs w:val="20"/>
        </w:rPr>
        <w:t>(8)</w:t>
      </w:r>
      <w:r>
        <w:rPr>
          <w:rStyle w:val="Lbjegyzet-hivatkozs"/>
          <w:sz w:val="20"/>
          <w:szCs w:val="20"/>
        </w:rPr>
        <w:footnoteReference w:id="3"/>
      </w:r>
      <w:r w:rsidR="00D925E9" w:rsidRPr="00762C46">
        <w:rPr>
          <w:sz w:val="20"/>
          <w:szCs w:val="20"/>
        </w:rPr>
        <w:t xml:space="preserve"> A köztemetőben tilos gépjárművel közlekedni, kivéve</w:t>
      </w:r>
    </w:p>
    <w:p w:rsidR="00D925E9" w:rsidRPr="00762C46" w:rsidRDefault="00D925E9" w:rsidP="00D925E9">
      <w:pPr>
        <w:spacing w:line="240" w:lineRule="auto"/>
        <w:ind w:firstLine="640"/>
        <w:jc w:val="both"/>
        <w:rPr>
          <w:sz w:val="20"/>
          <w:szCs w:val="20"/>
        </w:rPr>
      </w:pPr>
      <w:proofErr w:type="gramStart"/>
      <w:r w:rsidRPr="00762C46">
        <w:rPr>
          <w:sz w:val="20"/>
          <w:szCs w:val="20"/>
        </w:rPr>
        <w:t>a</w:t>
      </w:r>
      <w:proofErr w:type="gramEnd"/>
      <w:r w:rsidRPr="00762C46">
        <w:rPr>
          <w:sz w:val="20"/>
          <w:szCs w:val="20"/>
        </w:rPr>
        <w:t xml:space="preserve">) </w:t>
      </w:r>
      <w:proofErr w:type="spellStart"/>
      <w:r w:rsidRPr="00762C46">
        <w:rPr>
          <w:sz w:val="20"/>
          <w:szCs w:val="20"/>
        </w:rPr>
        <w:t>a</w:t>
      </w:r>
      <w:proofErr w:type="spellEnd"/>
      <w:r w:rsidRPr="00762C46">
        <w:rPr>
          <w:sz w:val="20"/>
          <w:szCs w:val="20"/>
        </w:rPr>
        <w:t xml:space="preserve"> súlyos mozgássérültet szállító gépjárművet,</w:t>
      </w:r>
    </w:p>
    <w:p w:rsidR="00D925E9" w:rsidRPr="00762C46" w:rsidRDefault="00D925E9" w:rsidP="00D925E9">
      <w:pPr>
        <w:spacing w:line="240" w:lineRule="auto"/>
        <w:ind w:firstLine="685"/>
        <w:jc w:val="both"/>
        <w:rPr>
          <w:sz w:val="20"/>
          <w:szCs w:val="20"/>
        </w:rPr>
      </w:pPr>
      <w:r w:rsidRPr="00762C46">
        <w:rPr>
          <w:sz w:val="20"/>
          <w:szCs w:val="20"/>
        </w:rPr>
        <w:t>b) a temetkezési, üzemeltetési tevékenységben részt vevő gépjárművet,</w:t>
      </w:r>
    </w:p>
    <w:p w:rsidR="00D925E9" w:rsidRPr="00762C46" w:rsidRDefault="00D925E9" w:rsidP="00D925E9">
      <w:pPr>
        <w:spacing w:line="240" w:lineRule="auto"/>
        <w:ind w:firstLine="685"/>
        <w:jc w:val="both"/>
        <w:rPr>
          <w:sz w:val="20"/>
          <w:szCs w:val="20"/>
        </w:rPr>
      </w:pPr>
      <w:r w:rsidRPr="00762C46">
        <w:rPr>
          <w:sz w:val="20"/>
          <w:szCs w:val="20"/>
        </w:rPr>
        <w:t>c) a munkavégzés céljából behajtó, behajtási engedéllyel rendelkező gépjárművet.</w:t>
      </w:r>
    </w:p>
    <w:p w:rsidR="00D925E9" w:rsidRPr="00233DE2" w:rsidRDefault="00D925E9" w:rsidP="00233DE2">
      <w:pPr>
        <w:spacing w:line="240" w:lineRule="auto"/>
        <w:ind w:left="11" w:firstLine="629"/>
        <w:jc w:val="both"/>
        <w:rPr>
          <w:sz w:val="20"/>
          <w:szCs w:val="20"/>
        </w:rPr>
      </w:pPr>
    </w:p>
    <w:p w:rsidR="003242F3" w:rsidRPr="00233DE2" w:rsidRDefault="003242F3" w:rsidP="00B92DFB">
      <w:pPr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 xml:space="preserve">A </w:t>
      </w:r>
      <w:r w:rsidR="00437AE0" w:rsidRPr="00233DE2">
        <w:rPr>
          <w:b/>
          <w:sz w:val="20"/>
          <w:szCs w:val="20"/>
        </w:rPr>
        <w:t>köz</w:t>
      </w:r>
      <w:r w:rsidRPr="00233DE2">
        <w:rPr>
          <w:b/>
          <w:sz w:val="20"/>
          <w:szCs w:val="20"/>
        </w:rPr>
        <w:t>temetőben vállalkozásszerűen munkát végzőkre vonatkozó szabályok</w:t>
      </w:r>
    </w:p>
    <w:p w:rsidR="003242F3" w:rsidRPr="00233DE2" w:rsidRDefault="003242F3" w:rsidP="00B92DFB">
      <w:pPr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§</w:t>
      </w:r>
    </w:p>
    <w:p w:rsidR="003242F3" w:rsidRPr="00233DE2" w:rsidRDefault="003242F3" w:rsidP="00233DE2">
      <w:pPr>
        <w:spacing w:line="240" w:lineRule="auto"/>
        <w:ind w:left="644"/>
        <w:rPr>
          <w:b/>
          <w:sz w:val="20"/>
          <w:szCs w:val="20"/>
        </w:rPr>
      </w:pPr>
    </w:p>
    <w:p w:rsidR="003242F3" w:rsidRPr="00233DE2" w:rsidRDefault="003242F3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(1) Temetkezési szolgáltatástól eltérő egyéb vállalkozói tevékenység csak akkor végezhető a temetőben, ha a vállalkozó a munkavégzés tényét és időpontját az üzemeltetővel vagy az általa kijelölt szakszemélyzettel egyeztette, és arra engedélyt kapott.</w:t>
      </w:r>
    </w:p>
    <w:p w:rsidR="003242F3" w:rsidRPr="00233DE2" w:rsidRDefault="003242F3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(2) A temető területén temetkezési szolgáltatástól eltérő egyéb vállalkozói tevékenység nem végezhető vasárnap, illetve ünnepnapokon.</w:t>
      </w:r>
    </w:p>
    <w:p w:rsidR="003242F3" w:rsidRDefault="005E3C30" w:rsidP="00233DE2">
      <w:pPr>
        <w:widowControl w:val="0"/>
        <w:tabs>
          <w:tab w:val="left" w:pos="284"/>
          <w:tab w:val="left" w:pos="567"/>
        </w:tabs>
        <w:spacing w:line="240" w:lineRule="auto"/>
        <w:ind w:left="11" w:firstLine="629"/>
        <w:jc w:val="both"/>
        <w:rPr>
          <w:sz w:val="20"/>
          <w:szCs w:val="20"/>
        </w:rPr>
      </w:pPr>
      <w:r w:rsidRPr="00233DE2">
        <w:rPr>
          <w:sz w:val="20"/>
          <w:szCs w:val="20"/>
        </w:rPr>
        <w:t xml:space="preserve">(3) </w:t>
      </w:r>
      <w:r w:rsidR="003242F3" w:rsidRPr="00233DE2">
        <w:rPr>
          <w:sz w:val="20"/>
          <w:szCs w:val="20"/>
        </w:rPr>
        <w:t xml:space="preserve">A munkavégzés </w:t>
      </w:r>
      <w:r w:rsidR="00CE7885" w:rsidRPr="00233DE2">
        <w:rPr>
          <w:sz w:val="20"/>
          <w:szCs w:val="20"/>
        </w:rPr>
        <w:t>során</w:t>
      </w:r>
      <w:r w:rsidR="003242F3" w:rsidRPr="00233DE2">
        <w:rPr>
          <w:sz w:val="20"/>
          <w:szCs w:val="20"/>
        </w:rPr>
        <w:t xml:space="preserve"> keletkezett hulladék, törmelék elszállításáról a vállalkozónak </w:t>
      </w:r>
      <w:r w:rsidR="003242F3" w:rsidRPr="00233DE2">
        <w:rPr>
          <w:sz w:val="20"/>
          <w:szCs w:val="20"/>
        </w:rPr>
        <w:lastRenderedPageBreak/>
        <w:t>kell gondoskodnia.</w:t>
      </w:r>
    </w:p>
    <w:p w:rsidR="00866B46" w:rsidRPr="00233DE2" w:rsidRDefault="00866B46" w:rsidP="00233DE2">
      <w:pPr>
        <w:widowControl w:val="0"/>
        <w:tabs>
          <w:tab w:val="left" w:pos="284"/>
          <w:tab w:val="left" w:pos="567"/>
        </w:tabs>
        <w:spacing w:line="240" w:lineRule="auto"/>
        <w:ind w:left="11" w:firstLine="629"/>
        <w:jc w:val="both"/>
        <w:rPr>
          <w:sz w:val="20"/>
          <w:szCs w:val="20"/>
        </w:rPr>
      </w:pPr>
    </w:p>
    <w:p w:rsidR="00970830" w:rsidRPr="00233DE2" w:rsidRDefault="00666CB6" w:rsidP="00B92DFB">
      <w:pPr>
        <w:pStyle w:val="Szvegtrzs"/>
        <w:numPr>
          <w:ilvl w:val="0"/>
          <w:numId w:val="4"/>
        </w:numPr>
        <w:tabs>
          <w:tab w:val="left" w:pos="851"/>
        </w:tabs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A temetői munkák, valamint a temetkezési helyek kialakításának</w:t>
      </w:r>
    </w:p>
    <w:p w:rsidR="00666CB6" w:rsidRPr="00233DE2" w:rsidRDefault="00666CB6" w:rsidP="00233DE2">
      <w:pPr>
        <w:pStyle w:val="Szvegtrzs"/>
        <w:tabs>
          <w:tab w:val="left" w:pos="851"/>
        </w:tabs>
        <w:spacing w:line="240" w:lineRule="auto"/>
        <w:ind w:left="644"/>
        <w:jc w:val="center"/>
        <w:rPr>
          <w:b/>
          <w:sz w:val="20"/>
          <w:szCs w:val="20"/>
        </w:rPr>
      </w:pPr>
      <w:proofErr w:type="gramStart"/>
      <w:r w:rsidRPr="00233DE2">
        <w:rPr>
          <w:b/>
          <w:sz w:val="20"/>
          <w:szCs w:val="20"/>
        </w:rPr>
        <w:t>szabályai</w:t>
      </w:r>
      <w:proofErr w:type="gramEnd"/>
    </w:p>
    <w:p w:rsidR="00666CB6" w:rsidRPr="00233DE2" w:rsidRDefault="00666CB6" w:rsidP="00233DE2">
      <w:pPr>
        <w:spacing w:line="240" w:lineRule="auto"/>
        <w:ind w:left="644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7. §</w:t>
      </w:r>
    </w:p>
    <w:p w:rsidR="00666CB6" w:rsidRPr="00233DE2" w:rsidRDefault="00666CB6" w:rsidP="00233DE2">
      <w:pPr>
        <w:spacing w:line="240" w:lineRule="auto"/>
        <w:jc w:val="center"/>
        <w:rPr>
          <w:b/>
          <w:sz w:val="20"/>
          <w:szCs w:val="20"/>
        </w:rPr>
      </w:pPr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(1) A köztemetőkben az üzemeltetőn kívül más, jogosultsággal rendelkező temetkezési vállalkozó csak a ravatalozó termet veheti igénybe a 1. mellékletben megjelölt díjszabás ellenében. A sírhelynyitással, visszahantolással kapcsolatos feladatok ellátására az üzemeltető által kijelölt szakszemélyzetnek és eszköz</w:t>
      </w:r>
      <w:r w:rsidR="005E3C30" w:rsidRPr="00233DE2">
        <w:rPr>
          <w:sz w:val="20"/>
          <w:szCs w:val="20"/>
        </w:rPr>
        <w:t>einek az igénybevétele − a 9. §</w:t>
      </w:r>
      <w:proofErr w:type="spellStart"/>
      <w:r w:rsidR="005E3C30" w:rsidRPr="00233DE2">
        <w:rPr>
          <w:sz w:val="20"/>
          <w:szCs w:val="20"/>
        </w:rPr>
        <w:t>-ban</w:t>
      </w:r>
      <w:proofErr w:type="spellEnd"/>
      <w:r w:rsidR="005E3C30" w:rsidRPr="00233DE2">
        <w:rPr>
          <w:sz w:val="20"/>
          <w:szCs w:val="20"/>
        </w:rPr>
        <w:t xml:space="preserve"> foglalt szociális temetés kivételével − kötelező</w:t>
      </w:r>
      <w:r w:rsidRPr="00233DE2">
        <w:rPr>
          <w:sz w:val="20"/>
          <w:szCs w:val="20"/>
        </w:rPr>
        <w:t>.</w:t>
      </w:r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(2) Amennyiben az elhunyt utolsó lakóhelye Tiszaújvárosban volt és temetése a köztemetőben történik, az elhunyt hűtéséről a köztemetőben lévő hűtőben kell gondoskodni.</w:t>
      </w:r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(3) A köztemetőben lévő ravatalozó igénybevétele esetén kizárólag a ravatalozóban lévő, kegyeleti szertartáshoz szükséges eszközök, tárgyak használhatók.</w:t>
      </w:r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(4) A temetési helyek méretei:</w:t>
      </w:r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proofErr w:type="gramStart"/>
      <w:r w:rsidRPr="00233DE2">
        <w:rPr>
          <w:sz w:val="20"/>
          <w:szCs w:val="20"/>
        </w:rPr>
        <w:t>a</w:t>
      </w:r>
      <w:proofErr w:type="gramEnd"/>
      <w:r w:rsidRPr="00233DE2">
        <w:rPr>
          <w:sz w:val="20"/>
          <w:szCs w:val="20"/>
        </w:rPr>
        <w:t xml:space="preserve">) </w:t>
      </w:r>
      <w:proofErr w:type="spellStart"/>
      <w:r w:rsidRPr="00233DE2">
        <w:rPr>
          <w:sz w:val="20"/>
          <w:szCs w:val="20"/>
        </w:rPr>
        <w:t>A</w:t>
      </w:r>
      <w:proofErr w:type="spellEnd"/>
      <w:r w:rsidRPr="00233DE2">
        <w:rPr>
          <w:sz w:val="20"/>
          <w:szCs w:val="20"/>
        </w:rPr>
        <w:t xml:space="preserve"> sírhelyek (sírgödrök) méretei:</w:t>
      </w:r>
    </w:p>
    <w:p w:rsidR="00666CB6" w:rsidRPr="00233DE2" w:rsidRDefault="008D5BB4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proofErr w:type="gramStart"/>
      <w:r>
        <w:rPr>
          <w:sz w:val="20"/>
          <w:szCs w:val="20"/>
        </w:rPr>
        <w:t>Hossz   Szélesség</w:t>
      </w:r>
      <w:proofErr w:type="gramEnd"/>
      <w:r w:rsidR="00666CB6" w:rsidRPr="00233DE2">
        <w:rPr>
          <w:sz w:val="20"/>
          <w:szCs w:val="20"/>
        </w:rPr>
        <w:t xml:space="preserve">    Mélység</w:t>
      </w:r>
    </w:p>
    <w:p w:rsidR="00666CB6" w:rsidRPr="00233DE2" w:rsidRDefault="008D5BB4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proofErr w:type="spellStart"/>
      <w:r>
        <w:rPr>
          <w:sz w:val="20"/>
          <w:szCs w:val="20"/>
        </w:rPr>
        <w:t>aa</w:t>
      </w:r>
      <w:proofErr w:type="spellEnd"/>
      <w:r>
        <w:rPr>
          <w:sz w:val="20"/>
          <w:szCs w:val="20"/>
        </w:rPr>
        <w:t xml:space="preserve">) egyes sír </w:t>
      </w:r>
      <w:r w:rsidR="00666CB6" w:rsidRPr="00233DE2">
        <w:rPr>
          <w:sz w:val="20"/>
          <w:szCs w:val="20"/>
        </w:rPr>
        <w:t xml:space="preserve">2,1 </w:t>
      </w:r>
      <w:proofErr w:type="gramStart"/>
      <w:r w:rsidR="00666CB6" w:rsidRPr="00233DE2">
        <w:rPr>
          <w:sz w:val="20"/>
          <w:szCs w:val="20"/>
        </w:rPr>
        <w:t>m</w:t>
      </w:r>
      <w:r>
        <w:rPr>
          <w:sz w:val="20"/>
          <w:szCs w:val="20"/>
        </w:rPr>
        <w:t xml:space="preserve">   0</w:t>
      </w:r>
      <w:proofErr w:type="gramEnd"/>
      <w:r>
        <w:rPr>
          <w:sz w:val="20"/>
          <w:szCs w:val="20"/>
        </w:rPr>
        <w:t xml:space="preserve">,9 m    </w:t>
      </w:r>
      <w:r w:rsidR="00666CB6" w:rsidRPr="00233DE2">
        <w:rPr>
          <w:sz w:val="20"/>
          <w:szCs w:val="20"/>
        </w:rPr>
        <w:t xml:space="preserve">legalább </w:t>
      </w:r>
      <w:smartTag w:uri="urn:schemas-microsoft-com:office:smarttags" w:element="metricconverter">
        <w:smartTagPr>
          <w:attr w:name="ProductID" w:val="2,0 m"/>
        </w:smartTagPr>
        <w:r w:rsidR="00666CB6" w:rsidRPr="00233DE2">
          <w:rPr>
            <w:sz w:val="20"/>
            <w:szCs w:val="20"/>
          </w:rPr>
          <w:t>2,0 m</w:t>
        </w:r>
      </w:smartTag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proofErr w:type="gramStart"/>
      <w:r w:rsidRPr="00233DE2">
        <w:rPr>
          <w:sz w:val="20"/>
          <w:szCs w:val="20"/>
        </w:rPr>
        <w:t>ab</w:t>
      </w:r>
      <w:proofErr w:type="gramEnd"/>
      <w:r w:rsidRPr="00233DE2">
        <w:rPr>
          <w:sz w:val="20"/>
          <w:szCs w:val="20"/>
        </w:rPr>
        <w:t>) kettős sír</w:t>
      </w:r>
      <w:r w:rsidR="008D5BB4">
        <w:rPr>
          <w:sz w:val="20"/>
          <w:szCs w:val="20"/>
        </w:rPr>
        <w:t xml:space="preserve"> 2,1 m  </w:t>
      </w:r>
      <w:smartTag w:uri="urn:schemas-microsoft-com:office:smarttags" w:element="metricconverter">
        <w:smartTagPr>
          <w:attr w:name="ProductID" w:val="1,9 m"/>
        </w:smartTagPr>
        <w:r w:rsidRPr="00233DE2">
          <w:rPr>
            <w:sz w:val="20"/>
            <w:szCs w:val="20"/>
          </w:rPr>
          <w:t>1,9 m</w:t>
        </w:r>
      </w:smartTag>
      <w:r w:rsidR="008D5BB4">
        <w:rPr>
          <w:sz w:val="20"/>
          <w:szCs w:val="20"/>
        </w:rPr>
        <w:t xml:space="preserve">    </w:t>
      </w:r>
      <w:r w:rsidRPr="00233DE2">
        <w:rPr>
          <w:sz w:val="20"/>
          <w:szCs w:val="20"/>
        </w:rPr>
        <w:t xml:space="preserve">legalább </w:t>
      </w:r>
      <w:smartTag w:uri="urn:schemas-microsoft-com:office:smarttags" w:element="metricconverter">
        <w:smartTagPr>
          <w:attr w:name="ProductID" w:val="2,0 m"/>
        </w:smartTagPr>
        <w:r w:rsidRPr="00233DE2">
          <w:rPr>
            <w:sz w:val="20"/>
            <w:szCs w:val="20"/>
          </w:rPr>
          <w:t>2,0 m</w:t>
        </w:r>
      </w:smartTag>
    </w:p>
    <w:p w:rsidR="00666CB6" w:rsidRPr="00233DE2" w:rsidRDefault="008D5BB4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proofErr w:type="spellStart"/>
      <w:r>
        <w:rPr>
          <w:sz w:val="20"/>
          <w:szCs w:val="20"/>
        </w:rPr>
        <w:t>ac</w:t>
      </w:r>
      <w:proofErr w:type="spellEnd"/>
      <w:r>
        <w:rPr>
          <w:sz w:val="20"/>
          <w:szCs w:val="20"/>
        </w:rPr>
        <w:t xml:space="preserve">) gyermek sír </w:t>
      </w:r>
      <w:r w:rsidR="00666CB6" w:rsidRPr="00233DE2">
        <w:rPr>
          <w:sz w:val="20"/>
          <w:szCs w:val="20"/>
        </w:rPr>
        <w:t>1,3 m</w:t>
      </w:r>
      <w:r>
        <w:rPr>
          <w:sz w:val="20"/>
          <w:szCs w:val="20"/>
        </w:rPr>
        <w:t xml:space="preserve"> 0,6 </w:t>
      </w:r>
      <w:proofErr w:type="gramStart"/>
      <w:r>
        <w:rPr>
          <w:sz w:val="20"/>
          <w:szCs w:val="20"/>
        </w:rPr>
        <w:t xml:space="preserve">m  </w:t>
      </w:r>
      <w:r w:rsidR="00666CB6" w:rsidRPr="00233DE2">
        <w:rPr>
          <w:sz w:val="20"/>
          <w:szCs w:val="20"/>
        </w:rPr>
        <w:t>legalább</w:t>
      </w:r>
      <w:proofErr w:type="gramEnd"/>
      <w:r w:rsidR="00666CB6" w:rsidRPr="00233DE2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,8 m"/>
        </w:smartTagPr>
        <w:r w:rsidR="00666CB6" w:rsidRPr="00233DE2">
          <w:rPr>
            <w:sz w:val="20"/>
            <w:szCs w:val="20"/>
          </w:rPr>
          <w:t>1,8 m</w:t>
        </w:r>
      </w:smartTag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 xml:space="preserve">b) A sírok egymástól való legkisebb távolsága </w:t>
      </w:r>
      <w:smartTag w:uri="urn:schemas-microsoft-com:office:smarttags" w:element="metricconverter">
        <w:smartTagPr>
          <w:attr w:name="ProductID" w:val="0,6 m"/>
        </w:smartTagPr>
        <w:r w:rsidRPr="00233DE2">
          <w:rPr>
            <w:sz w:val="20"/>
            <w:szCs w:val="20"/>
          </w:rPr>
          <w:t>0,6 m</w:t>
        </w:r>
      </w:smartTag>
      <w:r w:rsidRPr="00233DE2">
        <w:rPr>
          <w:sz w:val="20"/>
          <w:szCs w:val="20"/>
        </w:rPr>
        <w:t xml:space="preserve">. A régi temetők esetében a feltételeket adottnak kell tekinteni. </w:t>
      </w:r>
    </w:p>
    <w:p w:rsidR="00666CB6" w:rsidRPr="004A4508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4A4508">
        <w:rPr>
          <w:sz w:val="20"/>
          <w:szCs w:val="20"/>
        </w:rPr>
        <w:t>c)</w:t>
      </w:r>
      <w:r w:rsidRPr="00E769D9">
        <w:rPr>
          <w:i/>
          <w:sz w:val="20"/>
          <w:szCs w:val="20"/>
        </w:rPr>
        <w:t xml:space="preserve"> </w:t>
      </w:r>
      <w:r w:rsidR="004A4508" w:rsidRPr="00762C46">
        <w:rPr>
          <w:sz w:val="20"/>
          <w:szCs w:val="20"/>
        </w:rPr>
        <w:t>Kolumbáriumban</w:t>
      </w:r>
      <w:r w:rsidR="00762C46">
        <w:rPr>
          <w:rStyle w:val="Lbjegyzet-hivatkozs"/>
          <w:sz w:val="20"/>
          <w:szCs w:val="20"/>
        </w:rPr>
        <w:footnoteReference w:id="4"/>
      </w:r>
      <w:r w:rsidRPr="00E769D9">
        <w:rPr>
          <w:i/>
          <w:sz w:val="20"/>
          <w:szCs w:val="20"/>
        </w:rPr>
        <w:t xml:space="preserve"> </w:t>
      </w:r>
      <w:r w:rsidRPr="004A4508">
        <w:rPr>
          <w:sz w:val="20"/>
          <w:szCs w:val="20"/>
        </w:rPr>
        <w:t xml:space="preserve">az urnák tárolása 40 x 30 x 45 cm-es </w:t>
      </w:r>
      <w:proofErr w:type="spellStart"/>
      <w:r w:rsidRPr="004A4508">
        <w:rPr>
          <w:sz w:val="20"/>
          <w:szCs w:val="20"/>
        </w:rPr>
        <w:t>belméretű</w:t>
      </w:r>
      <w:proofErr w:type="spellEnd"/>
      <w:r w:rsidRPr="004A4508">
        <w:rPr>
          <w:sz w:val="20"/>
          <w:szCs w:val="20"/>
        </w:rPr>
        <w:t>, és szilárd lappal légmentesen lezárt urnafül</w:t>
      </w:r>
      <w:r w:rsidR="00842B4E" w:rsidRPr="004A4508">
        <w:rPr>
          <w:sz w:val="20"/>
          <w:szCs w:val="20"/>
        </w:rPr>
        <w:t>kékben történik. Egy urnafülké</w:t>
      </w:r>
      <w:r w:rsidRPr="004A4508">
        <w:rPr>
          <w:sz w:val="20"/>
          <w:szCs w:val="20"/>
        </w:rPr>
        <w:t>ben legfeljebb két urna helyezhető el.</w:t>
      </w:r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 xml:space="preserve">d) Urna földbe temetése esetén az urnasírhely mérete 80 x 60 cm, mélysége legalább </w:t>
      </w:r>
      <w:smartTag w:uri="urn:schemas-microsoft-com:office:smarttags" w:element="metricconverter">
        <w:smartTagPr>
          <w:attr w:name="ProductID" w:val="1 m"/>
        </w:smartTagPr>
        <w:r w:rsidRPr="00233DE2">
          <w:rPr>
            <w:sz w:val="20"/>
            <w:szCs w:val="20"/>
          </w:rPr>
          <w:t>1 m</w:t>
        </w:r>
      </w:smartTag>
      <w:r w:rsidRPr="00233DE2">
        <w:rPr>
          <w:sz w:val="20"/>
          <w:szCs w:val="20"/>
        </w:rPr>
        <w:t xml:space="preserve">. </w:t>
      </w:r>
      <w:r w:rsidR="00842B4E" w:rsidRPr="00233DE2">
        <w:rPr>
          <w:sz w:val="20"/>
          <w:szCs w:val="20"/>
        </w:rPr>
        <w:t>Egy urnasírhelyben legfeljebb két urna helyezhető el.</w:t>
      </w:r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(5) A sírgödröt kifalazni tilos.</w:t>
      </w:r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(6) Urna koporsós temetési helyre rátemethető.</w:t>
      </w:r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(7) A köztemetők parcellakiosztását a 3. melléklet tartalmazza.</w:t>
      </w:r>
    </w:p>
    <w:p w:rsidR="00666CB6" w:rsidRDefault="00666CB6" w:rsidP="00233DE2">
      <w:pPr>
        <w:pStyle w:val="Szvegtrzs"/>
        <w:spacing w:line="240" w:lineRule="auto"/>
        <w:rPr>
          <w:sz w:val="20"/>
          <w:szCs w:val="20"/>
        </w:rPr>
      </w:pPr>
    </w:p>
    <w:p w:rsidR="00983569" w:rsidRDefault="00983569" w:rsidP="00233DE2">
      <w:pPr>
        <w:pStyle w:val="Szvegtrzs"/>
        <w:spacing w:line="240" w:lineRule="auto"/>
        <w:rPr>
          <w:sz w:val="20"/>
          <w:szCs w:val="20"/>
        </w:rPr>
      </w:pPr>
    </w:p>
    <w:p w:rsidR="00983569" w:rsidRDefault="00983569" w:rsidP="00233DE2">
      <w:pPr>
        <w:pStyle w:val="Szvegtrzs"/>
        <w:spacing w:line="240" w:lineRule="auto"/>
        <w:rPr>
          <w:sz w:val="20"/>
          <w:szCs w:val="20"/>
        </w:rPr>
      </w:pPr>
    </w:p>
    <w:p w:rsidR="00983569" w:rsidRPr="00233DE2" w:rsidRDefault="00983569" w:rsidP="00233DE2">
      <w:pPr>
        <w:pStyle w:val="Szvegtrzs"/>
        <w:spacing w:line="240" w:lineRule="auto"/>
        <w:rPr>
          <w:sz w:val="20"/>
          <w:szCs w:val="20"/>
        </w:rPr>
      </w:pPr>
    </w:p>
    <w:p w:rsidR="00666CB6" w:rsidRPr="00233DE2" w:rsidRDefault="00666CB6" w:rsidP="00B92DFB">
      <w:pPr>
        <w:pStyle w:val="Szvegtrzs"/>
        <w:numPr>
          <w:ilvl w:val="0"/>
          <w:numId w:val="1"/>
        </w:numPr>
        <w:tabs>
          <w:tab w:val="left" w:pos="851"/>
        </w:tabs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A díszsírhelyek kialakításának szabályai</w:t>
      </w:r>
    </w:p>
    <w:p w:rsidR="00666CB6" w:rsidRPr="00233DE2" w:rsidRDefault="00666CB6" w:rsidP="00B92DFB">
      <w:pPr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§</w:t>
      </w:r>
    </w:p>
    <w:p w:rsidR="00666CB6" w:rsidRPr="00233DE2" w:rsidRDefault="00666CB6" w:rsidP="00233DE2">
      <w:pPr>
        <w:pStyle w:val="Szvegtrzs"/>
        <w:spacing w:line="240" w:lineRule="auto"/>
        <w:rPr>
          <w:sz w:val="20"/>
          <w:szCs w:val="20"/>
        </w:rPr>
      </w:pPr>
    </w:p>
    <w:p w:rsidR="00866B46" w:rsidRDefault="00666CB6" w:rsidP="00866B46">
      <w:pPr>
        <w:pStyle w:val="Szvegtrzs"/>
        <w:spacing w:line="240" w:lineRule="auto"/>
        <w:ind w:left="142" w:firstLine="567"/>
        <w:rPr>
          <w:sz w:val="20"/>
          <w:szCs w:val="20"/>
        </w:rPr>
      </w:pPr>
      <w:r w:rsidRPr="00233DE2">
        <w:rPr>
          <w:sz w:val="20"/>
          <w:szCs w:val="20"/>
        </w:rPr>
        <w:t>(1) A díszsírhelyek a köztemetőben, a díszsírhely parcellában, a Római Katolikus Templom altemplomában - az önkormányzat rendelkezésére álló sírhelyekből - az elhunyt személy kimagasló érdemeinek elismeréséül kijelölt egyes sírhelyek.</w:t>
      </w:r>
    </w:p>
    <w:p w:rsidR="00666CB6" w:rsidRPr="00233DE2" w:rsidRDefault="00666CB6" w:rsidP="00866B46">
      <w:pPr>
        <w:pStyle w:val="Szvegtrzs"/>
        <w:spacing w:line="240" w:lineRule="auto"/>
        <w:ind w:left="142" w:firstLine="567"/>
        <w:rPr>
          <w:sz w:val="20"/>
          <w:szCs w:val="20"/>
        </w:rPr>
      </w:pPr>
      <w:r w:rsidRPr="00233DE2">
        <w:rPr>
          <w:sz w:val="20"/>
          <w:szCs w:val="20"/>
        </w:rPr>
        <w:t>(2) A díszsírhely 2,5 x 1 méteres, 2,</w:t>
      </w:r>
      <w:proofErr w:type="spellStart"/>
      <w:r w:rsidRPr="00233DE2">
        <w:rPr>
          <w:sz w:val="20"/>
          <w:szCs w:val="20"/>
        </w:rPr>
        <w:t>2</w:t>
      </w:r>
      <w:proofErr w:type="spellEnd"/>
      <w:r w:rsidRPr="00233DE2">
        <w:rPr>
          <w:sz w:val="20"/>
          <w:szCs w:val="20"/>
        </w:rPr>
        <w:t xml:space="preserve"> méterre mélyített, a későbbi rátemetést lehetővé tevő egyes sírhely.</w:t>
      </w:r>
    </w:p>
    <w:p w:rsidR="00866B46" w:rsidRPr="00762C46" w:rsidRDefault="00762C4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866B46">
        <w:rPr>
          <w:b/>
          <w:sz w:val="20"/>
          <w:szCs w:val="20"/>
        </w:rPr>
        <w:t xml:space="preserve"> </w:t>
      </w:r>
      <w:r w:rsidR="00866B46" w:rsidRPr="00762C46">
        <w:rPr>
          <w:sz w:val="20"/>
          <w:szCs w:val="20"/>
        </w:rPr>
        <w:t>(3)</w:t>
      </w:r>
      <w:r>
        <w:rPr>
          <w:rStyle w:val="Lbjegyzet-hivatkozs"/>
          <w:sz w:val="20"/>
          <w:szCs w:val="20"/>
        </w:rPr>
        <w:footnoteReference w:id="5"/>
      </w:r>
      <w:r w:rsidR="00866B46" w:rsidRPr="00762C46">
        <w:rPr>
          <w:sz w:val="20"/>
          <w:szCs w:val="20"/>
        </w:rPr>
        <w:t xml:space="preserve"> A köztemetőben az önkormányzat a mindenkori költségvetés végrehajtása érdekében hozott határozatban foglaltak szerint járul hozzá a díszsírhelyek síremlékeinek felállításához</w:t>
      </w:r>
      <w:r w:rsidR="0031295C" w:rsidRPr="00762C46">
        <w:rPr>
          <w:sz w:val="20"/>
          <w:szCs w:val="20"/>
        </w:rPr>
        <w:t>.</w:t>
      </w:r>
    </w:p>
    <w:p w:rsidR="00866B46" w:rsidRPr="00762C46" w:rsidRDefault="00762C46" w:rsidP="00866B46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866B46">
        <w:rPr>
          <w:b/>
          <w:sz w:val="20"/>
          <w:szCs w:val="20"/>
        </w:rPr>
        <w:t xml:space="preserve"> </w:t>
      </w:r>
      <w:r w:rsidR="00866B46" w:rsidRPr="00762C46">
        <w:rPr>
          <w:sz w:val="20"/>
          <w:szCs w:val="20"/>
        </w:rPr>
        <w:t>(4)</w:t>
      </w:r>
      <w:r>
        <w:rPr>
          <w:rStyle w:val="Lbjegyzet-hivatkozs"/>
          <w:sz w:val="20"/>
          <w:szCs w:val="20"/>
        </w:rPr>
        <w:footnoteReference w:id="6"/>
      </w:r>
      <w:r w:rsidR="00866B46" w:rsidRPr="00762C46">
        <w:rPr>
          <w:sz w:val="20"/>
          <w:szCs w:val="20"/>
        </w:rPr>
        <w:t xml:space="preserve"> A Római Katolikus Templom altemplomában a díszsírhelyek síremlékeit 76/60 cm méretű fehér márványlappal, a </w:t>
      </w:r>
      <w:proofErr w:type="spellStart"/>
      <w:r w:rsidR="00866B46" w:rsidRPr="00762C46">
        <w:rPr>
          <w:sz w:val="20"/>
          <w:szCs w:val="20"/>
        </w:rPr>
        <w:t>díszurnahelyek</w:t>
      </w:r>
      <w:proofErr w:type="spellEnd"/>
      <w:r w:rsidR="00866B46" w:rsidRPr="00762C46">
        <w:rPr>
          <w:sz w:val="20"/>
          <w:szCs w:val="20"/>
        </w:rPr>
        <w:t xml:space="preserve"> síremlékeit 30/</w:t>
      </w:r>
      <w:proofErr w:type="spellStart"/>
      <w:r w:rsidR="00866B46" w:rsidRPr="00762C46">
        <w:rPr>
          <w:sz w:val="20"/>
          <w:szCs w:val="20"/>
        </w:rPr>
        <w:t>30</w:t>
      </w:r>
      <w:proofErr w:type="spellEnd"/>
      <w:r w:rsidR="00866B46" w:rsidRPr="00762C46">
        <w:rPr>
          <w:sz w:val="20"/>
          <w:szCs w:val="20"/>
        </w:rPr>
        <w:t xml:space="preserve"> méretű fehér márványlappal, a köztemetőben az urnatárolókat 40/30 cm méretű fekete márványlappal kell elkészíteni. A márványlapra rá kell vésni az elhunyt nevét, születésének és elhalálozásának évét és a “Tiszaújváros Önkormányzatának díszsírhelye”</w:t>
      </w:r>
      <w:r w:rsidR="00C74F04" w:rsidRPr="00762C46">
        <w:rPr>
          <w:sz w:val="20"/>
          <w:szCs w:val="20"/>
        </w:rPr>
        <w:t>, vagy</w:t>
      </w:r>
      <w:r w:rsidR="007B5B67" w:rsidRPr="00762C46">
        <w:rPr>
          <w:sz w:val="20"/>
          <w:szCs w:val="20"/>
        </w:rPr>
        <w:t xml:space="preserve"> „Tiszaújváros Önkormányzatának </w:t>
      </w:r>
      <w:proofErr w:type="spellStart"/>
      <w:r w:rsidR="00C74F04" w:rsidRPr="00762C46">
        <w:rPr>
          <w:sz w:val="20"/>
          <w:szCs w:val="20"/>
        </w:rPr>
        <w:t>díszurnahelye</w:t>
      </w:r>
      <w:proofErr w:type="spellEnd"/>
      <w:r w:rsidR="00C74F04" w:rsidRPr="00762C46">
        <w:rPr>
          <w:sz w:val="20"/>
          <w:szCs w:val="20"/>
        </w:rPr>
        <w:t>”</w:t>
      </w:r>
      <w:r w:rsidR="00866B46" w:rsidRPr="00762C46">
        <w:rPr>
          <w:sz w:val="20"/>
          <w:szCs w:val="20"/>
        </w:rPr>
        <w:t xml:space="preserve"> feliratot.</w:t>
      </w:r>
    </w:p>
    <w:p w:rsidR="00666CB6" w:rsidRPr="00233DE2" w:rsidRDefault="00666CB6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(5) A díszsírhelyek fenntartásáról hozzátartozó hiányában, vagy ha a hozzát</w:t>
      </w:r>
      <w:r w:rsidR="00A03285" w:rsidRPr="00233DE2">
        <w:rPr>
          <w:sz w:val="20"/>
          <w:szCs w:val="20"/>
        </w:rPr>
        <w:t xml:space="preserve">artozó azt nem képes ellátni, az </w:t>
      </w:r>
      <w:r w:rsidRPr="00233DE2">
        <w:rPr>
          <w:sz w:val="20"/>
          <w:szCs w:val="20"/>
        </w:rPr>
        <w:t>üze</w:t>
      </w:r>
      <w:r w:rsidR="00A03285" w:rsidRPr="00233DE2">
        <w:rPr>
          <w:sz w:val="20"/>
          <w:szCs w:val="20"/>
        </w:rPr>
        <w:t>meltető</w:t>
      </w:r>
      <w:r w:rsidRPr="00233DE2">
        <w:rPr>
          <w:sz w:val="20"/>
          <w:szCs w:val="20"/>
        </w:rPr>
        <w:t xml:space="preserve"> gondoskodik.</w:t>
      </w:r>
    </w:p>
    <w:p w:rsidR="00666CB6" w:rsidRPr="00233DE2" w:rsidRDefault="00666CB6" w:rsidP="00233DE2">
      <w:pPr>
        <w:pStyle w:val="Szvegtrzs"/>
        <w:tabs>
          <w:tab w:val="left" w:pos="851"/>
        </w:tabs>
        <w:spacing w:line="240" w:lineRule="auto"/>
        <w:rPr>
          <w:sz w:val="20"/>
          <w:szCs w:val="20"/>
        </w:rPr>
      </w:pPr>
    </w:p>
    <w:p w:rsidR="00666CB6" w:rsidRPr="00233DE2" w:rsidRDefault="00666CB6" w:rsidP="00B92DFB">
      <w:pPr>
        <w:pStyle w:val="Szvegtrzs"/>
        <w:numPr>
          <w:ilvl w:val="0"/>
          <w:numId w:val="5"/>
        </w:num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Szociális temetés</w:t>
      </w:r>
    </w:p>
    <w:p w:rsidR="00666CB6" w:rsidRPr="00233DE2" w:rsidRDefault="00666CB6" w:rsidP="00B92DFB">
      <w:pPr>
        <w:numPr>
          <w:ilvl w:val="0"/>
          <w:numId w:val="5"/>
        </w:num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§</w:t>
      </w:r>
      <w:r w:rsidR="00476044">
        <w:rPr>
          <w:rStyle w:val="Lbjegyzet-hivatkozs"/>
          <w:b/>
          <w:sz w:val="20"/>
          <w:szCs w:val="20"/>
        </w:rPr>
        <w:footnoteReference w:id="7"/>
      </w:r>
    </w:p>
    <w:p w:rsidR="00666CB6" w:rsidRDefault="00666CB6" w:rsidP="00233DE2">
      <w:pPr>
        <w:spacing w:line="240" w:lineRule="auto"/>
        <w:jc w:val="center"/>
        <w:rPr>
          <w:sz w:val="20"/>
          <w:szCs w:val="20"/>
        </w:rPr>
      </w:pPr>
    </w:p>
    <w:p w:rsidR="00866B46" w:rsidRPr="00233DE2" w:rsidRDefault="00866B46" w:rsidP="00233DE2">
      <w:pPr>
        <w:spacing w:line="240" w:lineRule="auto"/>
        <w:jc w:val="center"/>
        <w:rPr>
          <w:sz w:val="20"/>
          <w:szCs w:val="20"/>
        </w:rPr>
      </w:pPr>
    </w:p>
    <w:p w:rsidR="00666CB6" w:rsidRPr="00233DE2" w:rsidRDefault="00666CB6" w:rsidP="00233DE2">
      <w:p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9.  A szociális temetés ellátásának temetői rendje</w:t>
      </w:r>
    </w:p>
    <w:p w:rsidR="00666CB6" w:rsidRPr="00233DE2" w:rsidRDefault="00666CB6" w:rsidP="00233DE2">
      <w:p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10. §</w:t>
      </w:r>
      <w:r w:rsidR="00476044">
        <w:rPr>
          <w:rStyle w:val="Lbjegyzet-hivatkozs"/>
          <w:b/>
          <w:sz w:val="20"/>
          <w:szCs w:val="20"/>
        </w:rPr>
        <w:footnoteReference w:id="8"/>
      </w:r>
    </w:p>
    <w:p w:rsidR="00866B46" w:rsidRPr="00233DE2" w:rsidRDefault="00866B46" w:rsidP="00233DE2">
      <w:pPr>
        <w:spacing w:line="240" w:lineRule="auto"/>
        <w:jc w:val="both"/>
        <w:rPr>
          <w:sz w:val="20"/>
          <w:szCs w:val="20"/>
        </w:rPr>
      </w:pPr>
    </w:p>
    <w:p w:rsidR="00666CB6" w:rsidRPr="00233DE2" w:rsidRDefault="00B919FB" w:rsidP="00B92DFB">
      <w:pPr>
        <w:numPr>
          <w:ilvl w:val="0"/>
          <w:numId w:val="5"/>
        </w:num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 xml:space="preserve">  </w:t>
      </w:r>
      <w:r w:rsidR="00666CB6" w:rsidRPr="00233DE2">
        <w:rPr>
          <w:b/>
          <w:sz w:val="20"/>
          <w:szCs w:val="20"/>
        </w:rPr>
        <w:t xml:space="preserve">A közösségi együttélés alapvető szabályait sértő magatartások  </w:t>
      </w:r>
    </w:p>
    <w:p w:rsidR="00666CB6" w:rsidRPr="00233DE2" w:rsidRDefault="00666CB6" w:rsidP="00233DE2">
      <w:p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11.§</w:t>
      </w:r>
    </w:p>
    <w:p w:rsidR="00666CB6" w:rsidRPr="00233DE2" w:rsidRDefault="00666CB6" w:rsidP="00233DE2">
      <w:pPr>
        <w:spacing w:line="240" w:lineRule="auto"/>
        <w:jc w:val="center"/>
        <w:rPr>
          <w:sz w:val="20"/>
          <w:szCs w:val="20"/>
        </w:rPr>
      </w:pPr>
    </w:p>
    <w:p w:rsidR="00666CB6" w:rsidRDefault="00666CB6" w:rsidP="00233DE2">
      <w:pPr>
        <w:spacing w:line="240" w:lineRule="auto"/>
        <w:jc w:val="both"/>
        <w:rPr>
          <w:sz w:val="20"/>
          <w:szCs w:val="20"/>
        </w:rPr>
      </w:pPr>
      <w:r w:rsidRPr="00233DE2">
        <w:rPr>
          <w:sz w:val="20"/>
          <w:szCs w:val="20"/>
        </w:rPr>
        <w:t xml:space="preserve">Aki a rendelet </w:t>
      </w:r>
      <w:r w:rsidR="00CB5BE2" w:rsidRPr="00233DE2">
        <w:rPr>
          <w:sz w:val="20"/>
          <w:szCs w:val="20"/>
        </w:rPr>
        <w:t xml:space="preserve">5. § (2), </w:t>
      </w:r>
      <w:r w:rsidR="00850035" w:rsidRPr="00233DE2">
        <w:rPr>
          <w:sz w:val="20"/>
          <w:szCs w:val="20"/>
        </w:rPr>
        <w:t xml:space="preserve">(3) </w:t>
      </w:r>
      <w:r w:rsidR="005E3C30" w:rsidRPr="00233DE2">
        <w:rPr>
          <w:sz w:val="20"/>
          <w:szCs w:val="20"/>
        </w:rPr>
        <w:t xml:space="preserve">és (5)-(8) bekezdéseiben, a 6. </w:t>
      </w:r>
      <w:r w:rsidR="00C23A90" w:rsidRPr="00233DE2">
        <w:rPr>
          <w:sz w:val="20"/>
          <w:szCs w:val="20"/>
        </w:rPr>
        <w:t>§</w:t>
      </w:r>
      <w:proofErr w:type="spellStart"/>
      <w:r w:rsidR="00C23A90" w:rsidRPr="00233DE2">
        <w:rPr>
          <w:sz w:val="20"/>
          <w:szCs w:val="20"/>
        </w:rPr>
        <w:t>-ban</w:t>
      </w:r>
      <w:proofErr w:type="spellEnd"/>
      <w:r w:rsidR="00850035" w:rsidRPr="00233DE2">
        <w:rPr>
          <w:sz w:val="20"/>
          <w:szCs w:val="20"/>
        </w:rPr>
        <w:t xml:space="preserve">, a 7. § (1)-(3) és (5) bekezdéseiben, a 9. § (4)-(6) bekezdéseiben és a 10. § (1), (3), (4), (6) és (7) bekezdéseiben </w:t>
      </w:r>
      <w:r w:rsidRPr="00233DE2">
        <w:rPr>
          <w:sz w:val="20"/>
          <w:szCs w:val="20"/>
        </w:rPr>
        <w:t>meghatározott előírásokat megszegi, a közösségi együttélés alapvető szabályait sértő magatartást tanúsít, és vele szemben ötvenezer fo</w:t>
      </w:r>
      <w:r w:rsidR="00E46161" w:rsidRPr="00233DE2">
        <w:rPr>
          <w:sz w:val="20"/>
          <w:szCs w:val="20"/>
        </w:rPr>
        <w:t>rintig terjedő helyszíni bírság</w:t>
      </w:r>
      <w:r w:rsidRPr="00233DE2">
        <w:rPr>
          <w:sz w:val="20"/>
          <w:szCs w:val="20"/>
        </w:rPr>
        <w:t xml:space="preserve"> vagy természetes személy esetén kétszázezer forintig, jogi személy és jogi személyiséggel nem rendelkező szervezet esetén kétmillió forintig terjedő közigazgatási bírság szabható ki.</w:t>
      </w:r>
    </w:p>
    <w:p w:rsidR="00983569" w:rsidRDefault="00983569" w:rsidP="00233DE2">
      <w:pPr>
        <w:spacing w:line="240" w:lineRule="auto"/>
        <w:jc w:val="both"/>
        <w:rPr>
          <w:sz w:val="20"/>
          <w:szCs w:val="20"/>
        </w:rPr>
      </w:pPr>
    </w:p>
    <w:p w:rsidR="00983569" w:rsidRPr="00233DE2" w:rsidRDefault="00983569" w:rsidP="00233DE2">
      <w:pPr>
        <w:spacing w:line="240" w:lineRule="auto"/>
        <w:jc w:val="both"/>
        <w:rPr>
          <w:sz w:val="20"/>
          <w:szCs w:val="20"/>
        </w:rPr>
      </w:pPr>
    </w:p>
    <w:p w:rsidR="00666CB6" w:rsidRPr="00233DE2" w:rsidRDefault="00666CB6" w:rsidP="00233DE2">
      <w:pPr>
        <w:pStyle w:val="Szvegtrzs"/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11. Záró rendelkezések</w:t>
      </w:r>
    </w:p>
    <w:p w:rsidR="00666CB6" w:rsidRPr="00233DE2" w:rsidRDefault="00666CB6" w:rsidP="00233DE2">
      <w:pPr>
        <w:spacing w:line="240" w:lineRule="auto"/>
        <w:jc w:val="center"/>
        <w:rPr>
          <w:b/>
          <w:sz w:val="20"/>
          <w:szCs w:val="20"/>
        </w:rPr>
      </w:pPr>
      <w:r w:rsidRPr="00233DE2">
        <w:rPr>
          <w:b/>
          <w:sz w:val="20"/>
          <w:szCs w:val="20"/>
        </w:rPr>
        <w:t>12. §</w:t>
      </w:r>
    </w:p>
    <w:p w:rsidR="00666CB6" w:rsidRPr="00233DE2" w:rsidRDefault="00666CB6" w:rsidP="00233DE2">
      <w:pPr>
        <w:spacing w:line="240" w:lineRule="auto"/>
        <w:ind w:left="11" w:firstLine="629"/>
        <w:jc w:val="both"/>
        <w:rPr>
          <w:sz w:val="20"/>
          <w:szCs w:val="20"/>
        </w:rPr>
      </w:pPr>
    </w:p>
    <w:p w:rsidR="00DC69C9" w:rsidRDefault="00BD7072" w:rsidP="00BD7072">
      <w:pPr>
        <w:pStyle w:val="Szvegtrzs"/>
        <w:tabs>
          <w:tab w:val="left" w:pos="851"/>
          <w:tab w:val="left" w:pos="993"/>
          <w:tab w:val="left" w:pos="1276"/>
        </w:tabs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(1)</w:t>
      </w:r>
      <w:r w:rsidR="007472AB" w:rsidRPr="00233DE2">
        <w:rPr>
          <w:sz w:val="20"/>
          <w:szCs w:val="20"/>
        </w:rPr>
        <w:t xml:space="preserve"> </w:t>
      </w:r>
      <w:r w:rsidR="00666CB6" w:rsidRPr="00233DE2">
        <w:rPr>
          <w:sz w:val="20"/>
          <w:szCs w:val="20"/>
        </w:rPr>
        <w:t>Ez a rendelet – a (2) bekezdésben meghatározott kivétellel – 2016. január 1-jén lép hatályba.</w:t>
      </w:r>
    </w:p>
    <w:p w:rsidR="00DC69C9" w:rsidRPr="00983569" w:rsidRDefault="00BD7072" w:rsidP="00983569">
      <w:pPr>
        <w:pStyle w:val="Szvegtrzs"/>
        <w:tabs>
          <w:tab w:val="left" w:pos="851"/>
          <w:tab w:val="left" w:pos="993"/>
          <w:tab w:val="left" w:pos="1276"/>
        </w:tabs>
        <w:spacing w:line="240" w:lineRule="auto"/>
        <w:ind w:firstLine="640"/>
        <w:rPr>
          <w:sz w:val="20"/>
          <w:szCs w:val="20"/>
        </w:rPr>
      </w:pPr>
      <w:r w:rsidRPr="00983569">
        <w:rPr>
          <w:sz w:val="20"/>
          <w:szCs w:val="20"/>
        </w:rPr>
        <w:t>(2)</w:t>
      </w:r>
      <w:r w:rsidR="00983569">
        <w:rPr>
          <w:rStyle w:val="Lbjegyzet-hivatkozs"/>
          <w:sz w:val="20"/>
          <w:szCs w:val="20"/>
        </w:rPr>
        <w:footnoteReference w:id="9"/>
      </w:r>
    </w:p>
    <w:p w:rsidR="00DC0FA5" w:rsidRPr="00233DE2" w:rsidRDefault="00DC0FA5" w:rsidP="00476044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(3)</w:t>
      </w:r>
      <w:r w:rsidR="00476044">
        <w:rPr>
          <w:rStyle w:val="Lbjegyzet-hivatkozs"/>
          <w:sz w:val="20"/>
          <w:szCs w:val="20"/>
        </w:rPr>
        <w:footnoteReference w:id="10"/>
      </w:r>
      <w:r w:rsidR="007472AB" w:rsidRPr="00233DE2">
        <w:rPr>
          <w:sz w:val="20"/>
          <w:szCs w:val="20"/>
        </w:rPr>
        <w:t xml:space="preserve"> </w:t>
      </w:r>
    </w:p>
    <w:p w:rsidR="00666CB6" w:rsidRPr="00233DE2" w:rsidRDefault="007472AB" w:rsidP="00233DE2">
      <w:pPr>
        <w:pStyle w:val="Szvegtrzs"/>
        <w:spacing w:line="240" w:lineRule="auto"/>
        <w:ind w:left="11" w:firstLine="629"/>
        <w:rPr>
          <w:sz w:val="20"/>
          <w:szCs w:val="20"/>
        </w:rPr>
      </w:pPr>
      <w:r w:rsidRPr="00233DE2">
        <w:rPr>
          <w:sz w:val="20"/>
          <w:szCs w:val="20"/>
        </w:rPr>
        <w:t>(4</w:t>
      </w:r>
      <w:r w:rsidR="00666CB6" w:rsidRPr="00233DE2">
        <w:rPr>
          <w:sz w:val="20"/>
          <w:szCs w:val="20"/>
        </w:rPr>
        <w:t xml:space="preserve">) Hatályát veszti Tiszaújváros </w:t>
      </w:r>
      <w:r w:rsidR="00C23A90" w:rsidRPr="00233DE2">
        <w:rPr>
          <w:sz w:val="20"/>
          <w:szCs w:val="20"/>
        </w:rPr>
        <w:t xml:space="preserve">Város </w:t>
      </w:r>
      <w:r w:rsidR="00666CB6" w:rsidRPr="00233DE2">
        <w:rPr>
          <w:sz w:val="20"/>
          <w:szCs w:val="20"/>
        </w:rPr>
        <w:t>Önkormányzata Képviselő-testületének a temetőkről és a temetkezésről szóló 39/2013. (XII.21.) rendelete.</w:t>
      </w:r>
    </w:p>
    <w:p w:rsidR="007472AB" w:rsidRPr="00233DE2" w:rsidRDefault="007472AB" w:rsidP="00233DE2">
      <w:pPr>
        <w:pStyle w:val="Szvegtrzs"/>
        <w:spacing w:line="240" w:lineRule="auto"/>
        <w:rPr>
          <w:sz w:val="20"/>
          <w:szCs w:val="20"/>
        </w:rPr>
      </w:pPr>
    </w:p>
    <w:p w:rsidR="00006F02" w:rsidRDefault="00006F02" w:rsidP="00233DE2">
      <w:pPr>
        <w:pStyle w:val="Szvegtrzs"/>
        <w:tabs>
          <w:tab w:val="center" w:pos="1701"/>
          <w:tab w:val="center" w:pos="7371"/>
        </w:tabs>
        <w:spacing w:line="240" w:lineRule="auto"/>
        <w:rPr>
          <w:sz w:val="20"/>
          <w:szCs w:val="20"/>
        </w:rPr>
      </w:pPr>
    </w:p>
    <w:p w:rsidR="00666CB6" w:rsidRPr="00233DE2" w:rsidRDefault="00AE07E7" w:rsidP="00233DE2">
      <w:pPr>
        <w:pStyle w:val="Szvegtrzs"/>
        <w:tabs>
          <w:tab w:val="center" w:pos="1701"/>
          <w:tab w:val="center" w:pos="737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   </w:t>
      </w:r>
      <w:r w:rsidR="00666CB6" w:rsidRPr="00233DE2">
        <w:rPr>
          <w:sz w:val="20"/>
          <w:szCs w:val="20"/>
        </w:rPr>
        <w:t xml:space="preserve">Dr. Juhos </w:t>
      </w:r>
      <w:proofErr w:type="gramStart"/>
      <w:r w:rsidR="00666CB6" w:rsidRPr="00233DE2">
        <w:rPr>
          <w:sz w:val="20"/>
          <w:szCs w:val="20"/>
        </w:rPr>
        <w:t xml:space="preserve">Szabolcs   </w:t>
      </w:r>
      <w:r w:rsidR="00233DE2">
        <w:rPr>
          <w:sz w:val="20"/>
          <w:szCs w:val="20"/>
        </w:rPr>
        <w:t xml:space="preserve">      </w:t>
      </w:r>
      <w:r w:rsidR="00666CB6" w:rsidRPr="00233DE2">
        <w:rPr>
          <w:sz w:val="20"/>
          <w:szCs w:val="20"/>
        </w:rPr>
        <w:t xml:space="preserve"> </w:t>
      </w:r>
      <w:r w:rsidR="00BD0686">
        <w:rPr>
          <w:sz w:val="20"/>
          <w:szCs w:val="20"/>
        </w:rPr>
        <w:t>Dr.</w:t>
      </w:r>
      <w:proofErr w:type="gramEnd"/>
      <w:r w:rsidR="00BD0686">
        <w:rPr>
          <w:sz w:val="20"/>
          <w:szCs w:val="20"/>
        </w:rPr>
        <w:t xml:space="preserve"> Fülöp</w:t>
      </w:r>
      <w:r w:rsidR="00666CB6" w:rsidRPr="00233DE2">
        <w:rPr>
          <w:sz w:val="20"/>
          <w:szCs w:val="20"/>
        </w:rPr>
        <w:t xml:space="preserve"> György </w:t>
      </w:r>
    </w:p>
    <w:p w:rsidR="009F3123" w:rsidRDefault="00666CB6" w:rsidP="00233DE2">
      <w:pPr>
        <w:tabs>
          <w:tab w:val="center" w:pos="1701"/>
          <w:tab w:val="center" w:pos="7371"/>
        </w:tabs>
        <w:spacing w:line="240" w:lineRule="auto"/>
        <w:rPr>
          <w:sz w:val="20"/>
          <w:szCs w:val="20"/>
        </w:rPr>
      </w:pPr>
      <w:r w:rsidRPr="00233DE2">
        <w:rPr>
          <w:sz w:val="20"/>
          <w:szCs w:val="20"/>
        </w:rPr>
        <w:t xml:space="preserve">        </w:t>
      </w:r>
      <w:r w:rsidR="00233DE2">
        <w:rPr>
          <w:sz w:val="20"/>
          <w:szCs w:val="20"/>
        </w:rPr>
        <w:t xml:space="preserve">   </w:t>
      </w:r>
      <w:proofErr w:type="gramStart"/>
      <w:r w:rsidR="00233DE2">
        <w:rPr>
          <w:sz w:val="20"/>
          <w:szCs w:val="20"/>
        </w:rPr>
        <w:t>jegyző</w:t>
      </w:r>
      <w:proofErr w:type="gramEnd"/>
      <w:r w:rsidR="00233DE2">
        <w:rPr>
          <w:sz w:val="20"/>
          <w:szCs w:val="20"/>
        </w:rPr>
        <w:t xml:space="preserve"> </w:t>
      </w:r>
      <w:r w:rsidR="0073034E" w:rsidRPr="00233DE2">
        <w:rPr>
          <w:sz w:val="20"/>
          <w:szCs w:val="20"/>
        </w:rPr>
        <w:t xml:space="preserve">                 </w:t>
      </w:r>
      <w:r w:rsidRPr="00233DE2">
        <w:rPr>
          <w:sz w:val="20"/>
          <w:szCs w:val="20"/>
        </w:rPr>
        <w:t xml:space="preserve">   </w:t>
      </w:r>
      <w:r w:rsidR="00233DE2">
        <w:rPr>
          <w:sz w:val="20"/>
          <w:szCs w:val="20"/>
        </w:rPr>
        <w:t xml:space="preserve">           </w:t>
      </w:r>
      <w:r w:rsidRPr="00233DE2">
        <w:rPr>
          <w:sz w:val="20"/>
          <w:szCs w:val="20"/>
        </w:rPr>
        <w:t xml:space="preserve"> polgármeste</w:t>
      </w:r>
      <w:r w:rsidR="00AA1063">
        <w:rPr>
          <w:sz w:val="20"/>
          <w:szCs w:val="20"/>
        </w:rPr>
        <w:t>r</w:t>
      </w:r>
    </w:p>
    <w:p w:rsidR="009F3123" w:rsidRDefault="009F3123" w:rsidP="009F3123">
      <w:pPr>
        <w:pStyle w:val="Default"/>
      </w:pPr>
      <w:r>
        <w:rPr>
          <w:sz w:val="20"/>
          <w:szCs w:val="20"/>
        </w:rPr>
        <w:br w:type="page"/>
      </w:r>
    </w:p>
    <w:p w:rsidR="009F3123" w:rsidRDefault="009F3123" w:rsidP="009F3123">
      <w:pPr>
        <w:pStyle w:val="Default"/>
        <w:spacing w:line="360" w:lineRule="auto"/>
        <w:jc w:val="right"/>
        <w:sectPr w:rsidR="009F3123" w:rsidSect="00AA1063">
          <w:headerReference w:type="even" r:id="rId8"/>
          <w:headerReference w:type="default" r:id="rId9"/>
          <w:pgSz w:w="11906" w:h="16838"/>
          <w:pgMar w:top="1417" w:right="1417" w:bottom="1258" w:left="1417" w:header="708" w:footer="708" w:gutter="0"/>
          <w:pgNumType w:start="3"/>
          <w:cols w:num="2" w:space="708"/>
          <w:titlePg/>
          <w:docGrid w:linePitch="360"/>
        </w:sectPr>
      </w:pPr>
      <w:r w:rsidRPr="00D660C8">
        <w:lastRenderedPageBreak/>
        <w:t xml:space="preserve"> </w:t>
      </w:r>
    </w:p>
    <w:p w:rsidR="0001245E" w:rsidRPr="00B55818" w:rsidRDefault="0001245E" w:rsidP="0001245E">
      <w:pPr>
        <w:pStyle w:val="Default"/>
        <w:spacing w:line="360" w:lineRule="auto"/>
        <w:jc w:val="right"/>
        <w:rPr>
          <w:strike/>
          <w:sz w:val="26"/>
          <w:szCs w:val="26"/>
        </w:rPr>
      </w:pPr>
      <w:r w:rsidRPr="00B55818">
        <w:rPr>
          <w:strike/>
          <w:sz w:val="26"/>
          <w:szCs w:val="26"/>
        </w:rPr>
        <w:t xml:space="preserve">1. melléklet a 38/2015. (XII.23.) önkormányzati rendelethez </w:t>
      </w:r>
      <w:r w:rsidR="00ED3061" w:rsidRPr="00B55818">
        <w:rPr>
          <w:rStyle w:val="Lbjegyzet-hivatkozs"/>
          <w:strike/>
          <w:sz w:val="26"/>
          <w:szCs w:val="26"/>
        </w:rPr>
        <w:footnoteReference w:id="11"/>
      </w:r>
      <w:r w:rsidR="000C492B" w:rsidRPr="00B55818">
        <w:rPr>
          <w:rStyle w:val="Lbjegyzet-hivatkozs"/>
          <w:strike/>
          <w:sz w:val="26"/>
          <w:szCs w:val="26"/>
        </w:rPr>
        <w:footnoteReference w:id="12"/>
      </w:r>
    </w:p>
    <w:p w:rsidR="0001245E" w:rsidRPr="00B55818" w:rsidRDefault="0001245E" w:rsidP="0001245E">
      <w:pPr>
        <w:pStyle w:val="Default"/>
        <w:spacing w:line="360" w:lineRule="auto"/>
        <w:rPr>
          <w:strike/>
          <w:sz w:val="26"/>
          <w:szCs w:val="26"/>
        </w:rPr>
      </w:pP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1. Köztemető sírhelymegváltási díjak: </w:t>
      </w:r>
    </w:p>
    <w:p w:rsidR="000C492B" w:rsidRPr="00B55818" w:rsidRDefault="000C492B" w:rsidP="000C492B">
      <w:pPr>
        <w:rPr>
          <w:strike/>
        </w:rPr>
      </w:pP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1.1. egyes sírhely nettó 8.346 Ft + ÁFA = bruttó 10.600 Ft/25 év </w:t>
      </w: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1.2. kettes sírhely nettó 13.858 Ft + ÁFA = bruttó 17.600 Ft/25 év </w:t>
      </w: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1.3. urnasírhely nettó 6.929 Ft + ÁFA = bruttó 8.800 Ft/25 év </w:t>
      </w: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>1.4. urnafülke (</w:t>
      </w:r>
      <w:proofErr w:type="spellStart"/>
      <w:r w:rsidRPr="00B55818">
        <w:rPr>
          <w:strike/>
          <w:color w:val="000000"/>
        </w:rPr>
        <w:t>kolombárium</w:t>
      </w:r>
      <w:proofErr w:type="spellEnd"/>
      <w:r w:rsidRPr="00B55818">
        <w:rPr>
          <w:strike/>
          <w:color w:val="000000"/>
        </w:rPr>
        <w:t xml:space="preserve">) nettó 7.244 Ft + ÁFA = bruttó 9.200 Ft/25 év </w:t>
      </w: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1.5. gyermek sírhely nettó 3.622 Ft + ÁFA = bruttó 4.600 Ft/25 év </w:t>
      </w: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1.6. sírbolthely nettó 6.929 Ft/m2 + ÁFA = bruttó 8.800 Ft/m2/60 év </w:t>
      </w:r>
    </w:p>
    <w:p w:rsidR="000C492B" w:rsidRPr="00B55818" w:rsidRDefault="000C492B" w:rsidP="000C492B">
      <w:pPr>
        <w:rPr>
          <w:strike/>
        </w:rPr>
      </w:pP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2. Köztemető fenntartási hozzájárulás: nettó 2.913 Ft + ÁFA = bruttó 3.700 Ft alkalmanként </w:t>
      </w:r>
    </w:p>
    <w:p w:rsidR="000C492B" w:rsidRPr="00B55818" w:rsidRDefault="000C492B" w:rsidP="000C492B">
      <w:pPr>
        <w:rPr>
          <w:strike/>
        </w:rPr>
      </w:pP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3. Az elhunytak hűtési díja 1.890.-Ft/nap + ÁFA = bruttó 2.400 Ft/nap </w:t>
      </w: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3.1. Minden megkezdett nap teljes napnak számít. </w:t>
      </w:r>
    </w:p>
    <w:p w:rsidR="000C492B" w:rsidRPr="00B55818" w:rsidRDefault="000C492B" w:rsidP="000C492B">
      <w:pPr>
        <w:rPr>
          <w:strike/>
        </w:rPr>
      </w:pP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4. A ravatalozó igénybevételére jogosultsággal rendelkező temetkezési szolgáltatók által fizetendő díj: nettó 18.898 Ft/szertartás + ÁFA = bruttó 24.000 Ft/szertartás </w:t>
      </w:r>
    </w:p>
    <w:p w:rsidR="000C492B" w:rsidRPr="00B55818" w:rsidRDefault="000C492B" w:rsidP="000C492B">
      <w:pPr>
        <w:rPr>
          <w:strike/>
        </w:rPr>
      </w:pP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5. Sírhelynyitási és visszahantolási nettó díjak: </w:t>
      </w:r>
    </w:p>
    <w:p w:rsidR="000C492B" w:rsidRPr="00B55818" w:rsidRDefault="000C492B" w:rsidP="000C492B">
      <w:pPr>
        <w:rPr>
          <w:strike/>
        </w:rPr>
      </w:pP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5.1. Felnőtt sírhely nettó 27.244 Ft/sírhely + ÁFA = bruttó 34.600 Ft/sírhely </w:t>
      </w: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 xml:space="preserve">5.2. Gyermek sírhely nettó 9.921 Ft/sírhely + ÁFA = bruttó 12.600 Ft/sírhely </w:t>
      </w:r>
    </w:p>
    <w:p w:rsidR="000C492B" w:rsidRPr="00B55818" w:rsidRDefault="000C492B" w:rsidP="000C492B">
      <w:pPr>
        <w:rPr>
          <w:strike/>
          <w:color w:val="000000"/>
        </w:rPr>
      </w:pPr>
      <w:r w:rsidRPr="00B55818">
        <w:rPr>
          <w:strike/>
          <w:color w:val="000000"/>
        </w:rPr>
        <w:t>5.3. Urnasírhely nettó 4.961 Ft/sírhely + ÁFA = bruttó 6.300 Ft/sírhely</w:t>
      </w:r>
    </w:p>
    <w:p w:rsidR="000C492B" w:rsidRPr="00B55818" w:rsidRDefault="000C492B" w:rsidP="000C492B">
      <w:pPr>
        <w:rPr>
          <w:strike/>
          <w:color w:val="000000"/>
        </w:rPr>
      </w:pPr>
    </w:p>
    <w:p w:rsidR="000C492B" w:rsidRPr="00B55818" w:rsidRDefault="000C492B" w:rsidP="000C492B">
      <w:pPr>
        <w:jc w:val="both"/>
        <w:rPr>
          <w:strike/>
          <w:color w:val="000000"/>
        </w:rPr>
      </w:pPr>
      <w:r w:rsidRPr="00B55818">
        <w:rPr>
          <w:strike/>
          <w:color w:val="000000"/>
        </w:rPr>
        <w:t xml:space="preserve">6.Munkavégzés céljából az üzemeltető által kiadott gépjármű behajtási </w:t>
      </w:r>
      <w:proofErr w:type="gramStart"/>
      <w:r w:rsidRPr="00B55818">
        <w:rPr>
          <w:strike/>
          <w:color w:val="000000"/>
        </w:rPr>
        <w:t>engedéllyel  rendelkező</w:t>
      </w:r>
      <w:proofErr w:type="gramEnd"/>
      <w:r w:rsidRPr="00B55818">
        <w:rPr>
          <w:strike/>
          <w:color w:val="000000"/>
        </w:rPr>
        <w:t xml:space="preserve"> járművek behajtási díja: nettó 1.260 Ft/nap + ÁFA = bruttó 1.600 Ft/nap.</w:t>
      </w:r>
    </w:p>
    <w:p w:rsidR="000C492B" w:rsidRDefault="000C492B" w:rsidP="009F3123">
      <w:pPr>
        <w:pStyle w:val="Default"/>
        <w:spacing w:line="360" w:lineRule="auto"/>
        <w:jc w:val="right"/>
        <w:rPr>
          <w:sz w:val="26"/>
          <w:szCs w:val="26"/>
        </w:rPr>
      </w:pPr>
    </w:p>
    <w:p w:rsidR="00B55818" w:rsidRPr="00B55818" w:rsidRDefault="00B55818" w:rsidP="00B55818">
      <w:pPr>
        <w:pStyle w:val="Szvegtrzs"/>
        <w:tabs>
          <w:tab w:val="center" w:pos="1985"/>
          <w:tab w:val="center" w:pos="7088"/>
        </w:tabs>
        <w:jc w:val="right"/>
        <w:rPr>
          <w:b/>
          <w:i/>
          <w:iCs/>
          <w:u w:val="single"/>
        </w:rPr>
      </w:pPr>
      <w:r w:rsidRPr="00B55818">
        <w:rPr>
          <w:b/>
        </w:rPr>
        <w:t>1. melléklet a 38/2015. (XII.23.) önkormányzati rendelethez</w:t>
      </w:r>
      <w:r w:rsidRPr="00B55818">
        <w:rPr>
          <w:rStyle w:val="Lbjegyzet-hivatkozs"/>
          <w:b/>
        </w:rPr>
        <w:footnoteReference w:id="13"/>
      </w:r>
    </w:p>
    <w:p w:rsidR="00B55818" w:rsidRPr="00B55818" w:rsidRDefault="00B55818" w:rsidP="00B55818">
      <w:pPr>
        <w:pStyle w:val="Szvegtrzs"/>
        <w:tabs>
          <w:tab w:val="center" w:pos="1985"/>
          <w:tab w:val="center" w:pos="7088"/>
        </w:tabs>
        <w:rPr>
          <w:b/>
          <w:i/>
          <w:iCs/>
          <w:u w:val="single"/>
        </w:rPr>
      </w:pPr>
    </w:p>
    <w:p w:rsidR="00B55818" w:rsidRPr="00B55818" w:rsidRDefault="00B55818" w:rsidP="00B55818">
      <w:pPr>
        <w:pStyle w:val="Szvegtrzs"/>
        <w:tabs>
          <w:tab w:val="center" w:pos="1985"/>
          <w:tab w:val="center" w:pos="7088"/>
        </w:tabs>
        <w:rPr>
          <w:b/>
        </w:rPr>
      </w:pPr>
      <w:r w:rsidRPr="00B55818">
        <w:rPr>
          <w:b/>
        </w:rPr>
        <w:t>1. Köztemető sírhelymegváltási díjak:</w:t>
      </w:r>
    </w:p>
    <w:p w:rsidR="00B55818" w:rsidRPr="00B55818" w:rsidRDefault="00B55818" w:rsidP="00B55818">
      <w:pPr>
        <w:pStyle w:val="Szvegtrzs"/>
        <w:tabs>
          <w:tab w:val="center" w:pos="1985"/>
          <w:tab w:val="center" w:pos="7088"/>
        </w:tabs>
        <w:rPr>
          <w:b/>
        </w:rPr>
      </w:pPr>
    </w:p>
    <w:p w:rsidR="00B55818" w:rsidRPr="00B55818" w:rsidRDefault="00B55818" w:rsidP="00B55818">
      <w:pPr>
        <w:pStyle w:val="Szvegtrzs"/>
        <w:rPr>
          <w:b/>
        </w:rPr>
      </w:pPr>
      <w:r w:rsidRPr="00B55818">
        <w:rPr>
          <w:b/>
        </w:rPr>
        <w:t xml:space="preserve">    1.1. egyes sírhely</w:t>
      </w:r>
      <w:r w:rsidRPr="00B55818">
        <w:rPr>
          <w:b/>
        </w:rPr>
        <w:tab/>
      </w:r>
      <w:r w:rsidRPr="00B55818">
        <w:rPr>
          <w:b/>
        </w:rPr>
        <w:tab/>
        <w:t>nettó 14.173 Ft + ÁFA= bruttó 18.000 Ft</w:t>
      </w:r>
      <w:r w:rsidRPr="00B55818">
        <w:rPr>
          <w:b/>
        </w:rPr>
        <w:tab/>
        <w:t xml:space="preserve">     </w:t>
      </w:r>
      <w:r w:rsidRPr="00B55818">
        <w:rPr>
          <w:b/>
        </w:rPr>
        <w:tab/>
        <w:t>25 év</w:t>
      </w:r>
    </w:p>
    <w:p w:rsidR="00B55818" w:rsidRPr="00B55818" w:rsidRDefault="00B55818" w:rsidP="00B55818">
      <w:pPr>
        <w:pStyle w:val="Szvegtrzs"/>
        <w:rPr>
          <w:b/>
        </w:rPr>
      </w:pPr>
      <w:r w:rsidRPr="00B55818">
        <w:rPr>
          <w:b/>
        </w:rPr>
        <w:t xml:space="preserve">    1.2. kettes </w:t>
      </w:r>
      <w:proofErr w:type="gramStart"/>
      <w:r w:rsidRPr="00B55818">
        <w:rPr>
          <w:b/>
        </w:rPr>
        <w:t xml:space="preserve">sírhely   </w:t>
      </w:r>
      <w:r w:rsidRPr="00B55818">
        <w:rPr>
          <w:b/>
        </w:rPr>
        <w:tab/>
        <w:t>nettó</w:t>
      </w:r>
      <w:proofErr w:type="gramEnd"/>
      <w:r w:rsidRPr="00B55818">
        <w:rPr>
          <w:b/>
        </w:rPr>
        <w:t xml:space="preserve"> 22.047 Ft + ÁFA= bruttó 28.000 Ft</w:t>
      </w:r>
      <w:r w:rsidRPr="00B55818">
        <w:rPr>
          <w:b/>
        </w:rPr>
        <w:tab/>
        <w:t xml:space="preserve">           25 év</w:t>
      </w:r>
    </w:p>
    <w:p w:rsidR="00B55818" w:rsidRPr="00B55818" w:rsidRDefault="00B55818" w:rsidP="00B55818">
      <w:pPr>
        <w:pStyle w:val="Szvegtrzs"/>
        <w:rPr>
          <w:b/>
        </w:rPr>
      </w:pPr>
      <w:r w:rsidRPr="00B55818">
        <w:rPr>
          <w:b/>
        </w:rPr>
        <w:t xml:space="preserve">    1.3. urnasírhely</w:t>
      </w:r>
      <w:r w:rsidRPr="00B55818">
        <w:rPr>
          <w:b/>
        </w:rPr>
        <w:tab/>
      </w:r>
      <w:r w:rsidRPr="00B55818">
        <w:rPr>
          <w:b/>
        </w:rPr>
        <w:tab/>
        <w:t xml:space="preserve">nettó 13.386 Ft + ÁFA= bruttó 17.000 </w:t>
      </w:r>
      <w:proofErr w:type="gramStart"/>
      <w:r w:rsidRPr="00B55818">
        <w:rPr>
          <w:b/>
        </w:rPr>
        <w:t xml:space="preserve">Ft   </w:t>
      </w:r>
      <w:r w:rsidRPr="00B55818">
        <w:rPr>
          <w:b/>
        </w:rPr>
        <w:tab/>
        <w:t xml:space="preserve">           10</w:t>
      </w:r>
      <w:proofErr w:type="gramEnd"/>
      <w:r w:rsidRPr="00B55818">
        <w:rPr>
          <w:b/>
        </w:rPr>
        <w:t xml:space="preserve"> év</w:t>
      </w:r>
    </w:p>
    <w:p w:rsidR="00B55818" w:rsidRPr="00B55818" w:rsidRDefault="00B55818" w:rsidP="00B55818">
      <w:pPr>
        <w:pStyle w:val="Szvegtrzs"/>
        <w:rPr>
          <w:b/>
        </w:rPr>
      </w:pPr>
      <w:r w:rsidRPr="00B55818">
        <w:rPr>
          <w:b/>
        </w:rPr>
        <w:t xml:space="preserve">    1.4. urnafülke (</w:t>
      </w:r>
      <w:proofErr w:type="spellStart"/>
      <w:r w:rsidRPr="00B55818">
        <w:rPr>
          <w:b/>
        </w:rPr>
        <w:t>kolombárium</w:t>
      </w:r>
      <w:proofErr w:type="spellEnd"/>
      <w:r w:rsidRPr="00B55818">
        <w:rPr>
          <w:b/>
        </w:rPr>
        <w:t>)</w:t>
      </w:r>
    </w:p>
    <w:p w:rsidR="00B55818" w:rsidRPr="00B55818" w:rsidRDefault="00B55818" w:rsidP="00B55818">
      <w:pPr>
        <w:pStyle w:val="Szvegtrzs"/>
        <w:rPr>
          <w:b/>
        </w:rPr>
      </w:pPr>
      <w:r w:rsidRPr="00B55818">
        <w:rPr>
          <w:b/>
        </w:rPr>
        <w:t xml:space="preserve">           - műkőből készült</w:t>
      </w:r>
      <w:proofErr w:type="gramStart"/>
      <w:r w:rsidRPr="00B55818">
        <w:rPr>
          <w:b/>
        </w:rPr>
        <w:t>:  nettó</w:t>
      </w:r>
      <w:proofErr w:type="gramEnd"/>
      <w:r w:rsidRPr="00B55818">
        <w:rPr>
          <w:b/>
        </w:rPr>
        <w:t xml:space="preserve"> 11.811 Ft + ÁFA= bruttó 15.000 Ft</w:t>
      </w:r>
      <w:r w:rsidRPr="00B55818">
        <w:rPr>
          <w:b/>
        </w:rPr>
        <w:tab/>
        <w:t xml:space="preserve">           10 év</w:t>
      </w:r>
    </w:p>
    <w:p w:rsidR="00B55818" w:rsidRPr="00B55818" w:rsidRDefault="00B55818" w:rsidP="00B55818">
      <w:pPr>
        <w:pStyle w:val="Szvegtrzs"/>
        <w:rPr>
          <w:b/>
        </w:rPr>
      </w:pPr>
      <w:r w:rsidRPr="00B55818">
        <w:rPr>
          <w:b/>
        </w:rPr>
        <w:t xml:space="preserve">           - gránitból készült</w:t>
      </w:r>
      <w:proofErr w:type="gramStart"/>
      <w:r w:rsidRPr="00B55818">
        <w:rPr>
          <w:b/>
        </w:rPr>
        <w:t>:  nettó</w:t>
      </w:r>
      <w:proofErr w:type="gramEnd"/>
      <w:r w:rsidRPr="00B55818">
        <w:rPr>
          <w:b/>
        </w:rPr>
        <w:t xml:space="preserve"> 59.055 Ft + ÁFA= bruttó 75.000 Ft</w:t>
      </w:r>
      <w:r w:rsidRPr="00B55818">
        <w:rPr>
          <w:b/>
        </w:rPr>
        <w:tab/>
        <w:t xml:space="preserve">           10 év</w:t>
      </w:r>
    </w:p>
    <w:p w:rsidR="00B55818" w:rsidRPr="00B55818" w:rsidRDefault="00B55818" w:rsidP="00B55818">
      <w:pPr>
        <w:pStyle w:val="Szvegtrzs"/>
        <w:rPr>
          <w:b/>
        </w:rPr>
      </w:pPr>
      <w:r w:rsidRPr="00B55818">
        <w:rPr>
          <w:b/>
        </w:rPr>
        <w:t xml:space="preserve">    1.5. gyermek </w:t>
      </w:r>
      <w:proofErr w:type="gramStart"/>
      <w:r w:rsidRPr="00B55818">
        <w:rPr>
          <w:b/>
        </w:rPr>
        <w:t>sírhely      nettó</w:t>
      </w:r>
      <w:proofErr w:type="gramEnd"/>
      <w:r w:rsidRPr="00B55818">
        <w:rPr>
          <w:b/>
        </w:rPr>
        <w:t xml:space="preserve"> 3.622 Ft + ÁFA= bruttó 4.600 Ft</w:t>
      </w:r>
      <w:r w:rsidRPr="00B55818">
        <w:rPr>
          <w:b/>
        </w:rPr>
        <w:tab/>
        <w:t xml:space="preserve">           25 év</w:t>
      </w:r>
    </w:p>
    <w:p w:rsidR="00B55818" w:rsidRPr="00B55818" w:rsidRDefault="00B55818" w:rsidP="00B55818">
      <w:pPr>
        <w:pStyle w:val="Szvegtrzs"/>
        <w:rPr>
          <w:b/>
        </w:rPr>
      </w:pPr>
      <w:r w:rsidRPr="00B55818">
        <w:rPr>
          <w:b/>
        </w:rPr>
        <w:t xml:space="preserve">    1.6. sírbolthely</w:t>
      </w:r>
      <w:r w:rsidRPr="00B55818">
        <w:rPr>
          <w:b/>
        </w:rPr>
        <w:tab/>
        <w:t xml:space="preserve">          nettó 13.386 Ft/m</w:t>
      </w:r>
      <w:r w:rsidRPr="00B55818">
        <w:rPr>
          <w:b/>
          <w:vertAlign w:val="superscript"/>
        </w:rPr>
        <w:t>2</w:t>
      </w:r>
      <w:r w:rsidRPr="00B55818">
        <w:rPr>
          <w:b/>
        </w:rPr>
        <w:t xml:space="preserve"> + ÁFA= bruttó 17.000 Ft/</w:t>
      </w:r>
      <w:proofErr w:type="gramStart"/>
      <w:r w:rsidRPr="00B55818">
        <w:rPr>
          <w:b/>
        </w:rPr>
        <w:t>m</w:t>
      </w:r>
      <w:r w:rsidRPr="00B55818">
        <w:rPr>
          <w:b/>
          <w:vertAlign w:val="superscript"/>
        </w:rPr>
        <w:t>2</w:t>
      </w:r>
      <w:r w:rsidRPr="00B55818">
        <w:rPr>
          <w:b/>
        </w:rPr>
        <w:t xml:space="preserve">         60</w:t>
      </w:r>
      <w:proofErr w:type="gramEnd"/>
      <w:r w:rsidRPr="00B55818">
        <w:rPr>
          <w:b/>
        </w:rPr>
        <w:t xml:space="preserve"> év</w:t>
      </w:r>
    </w:p>
    <w:p w:rsidR="00B55818" w:rsidRPr="00B55818" w:rsidRDefault="00B55818" w:rsidP="00B55818">
      <w:pPr>
        <w:pStyle w:val="Szvegtrzs"/>
        <w:tabs>
          <w:tab w:val="left" w:pos="709"/>
          <w:tab w:val="decimal" w:pos="4536"/>
          <w:tab w:val="left" w:pos="7088"/>
        </w:tabs>
        <w:rPr>
          <w:b/>
        </w:rPr>
      </w:pPr>
    </w:p>
    <w:p w:rsidR="00B55818" w:rsidRPr="00B55818" w:rsidRDefault="00B55818" w:rsidP="00B55818">
      <w:pPr>
        <w:pStyle w:val="Szvegtrzs"/>
        <w:rPr>
          <w:b/>
        </w:rPr>
      </w:pPr>
      <w:r w:rsidRPr="00B55818">
        <w:rPr>
          <w:b/>
        </w:rPr>
        <w:t>2. Köztemető fenntartási hozzájárulás: nettó 2.913 Ft + ÁFA= bruttó 3.700 Ft alkalmanként</w:t>
      </w:r>
    </w:p>
    <w:p w:rsidR="00B55818" w:rsidRPr="00B55818" w:rsidRDefault="00B55818" w:rsidP="00B55818">
      <w:pPr>
        <w:pStyle w:val="Szvegtrzs"/>
        <w:rPr>
          <w:b/>
        </w:rPr>
      </w:pPr>
    </w:p>
    <w:p w:rsidR="00B55818" w:rsidRPr="00B55818" w:rsidRDefault="00B55818" w:rsidP="00B55818">
      <w:pPr>
        <w:pStyle w:val="Szvegtrzs"/>
        <w:rPr>
          <w:b/>
        </w:rPr>
      </w:pPr>
      <w:r w:rsidRPr="00B55818">
        <w:rPr>
          <w:b/>
        </w:rPr>
        <w:t>3. Az elhunytak hűtési díja 2.756 Ft/nap + ÁFA = bruttó 3.500 Ft/nap</w:t>
      </w:r>
    </w:p>
    <w:p w:rsidR="00B55818" w:rsidRPr="00B55818" w:rsidRDefault="00B55818" w:rsidP="00B55818">
      <w:pPr>
        <w:pStyle w:val="Szvegtrzs"/>
        <w:tabs>
          <w:tab w:val="left" w:pos="709"/>
          <w:tab w:val="decimal" w:pos="4536"/>
          <w:tab w:val="left" w:pos="7088"/>
        </w:tabs>
        <w:rPr>
          <w:b/>
        </w:rPr>
      </w:pPr>
      <w:r w:rsidRPr="00B55818">
        <w:rPr>
          <w:b/>
        </w:rPr>
        <w:t xml:space="preserve">    3.1. Minden megkezdett nap teljes napnak számít.</w:t>
      </w:r>
    </w:p>
    <w:p w:rsidR="00B55818" w:rsidRPr="00B55818" w:rsidRDefault="00B55818" w:rsidP="00B55818">
      <w:pPr>
        <w:pStyle w:val="Szvegtrzs"/>
        <w:tabs>
          <w:tab w:val="left" w:pos="709"/>
          <w:tab w:val="decimal" w:pos="4536"/>
          <w:tab w:val="left" w:pos="7088"/>
        </w:tabs>
        <w:rPr>
          <w:b/>
        </w:rPr>
      </w:pPr>
    </w:p>
    <w:p w:rsidR="00B55818" w:rsidRPr="00B55818" w:rsidRDefault="00B55818" w:rsidP="00B55818">
      <w:pPr>
        <w:pStyle w:val="Szvegtrzs"/>
        <w:ind w:left="360" w:hanging="360"/>
        <w:rPr>
          <w:b/>
        </w:rPr>
      </w:pPr>
      <w:r w:rsidRPr="00B55818">
        <w:rPr>
          <w:b/>
        </w:rPr>
        <w:t>4. A ravatalozó igénybevételére jogosultsággal rendelkező temetkezési szolgáltatók által fizetendő díj: nettó 21.260 Ft/szertartás + ÁFA= bruttó 27.000 Ft/szertartás</w:t>
      </w:r>
    </w:p>
    <w:p w:rsidR="00B55818" w:rsidRPr="00B55818" w:rsidRDefault="00B55818" w:rsidP="00B55818">
      <w:pPr>
        <w:pStyle w:val="Szvegtrzsbehzssal"/>
        <w:spacing w:after="0"/>
        <w:ind w:left="0"/>
        <w:jc w:val="both"/>
        <w:rPr>
          <w:b/>
          <w:bCs/>
        </w:rPr>
      </w:pPr>
    </w:p>
    <w:p w:rsidR="00B55818" w:rsidRPr="00B55818" w:rsidRDefault="00B55818" w:rsidP="00B55818">
      <w:pPr>
        <w:jc w:val="both"/>
        <w:rPr>
          <w:b/>
        </w:rPr>
      </w:pPr>
      <w:r w:rsidRPr="00B55818">
        <w:rPr>
          <w:b/>
        </w:rPr>
        <w:t>5. Sírhelynyitási és visszahantolási nettó díjak:</w:t>
      </w:r>
    </w:p>
    <w:p w:rsidR="00B55818" w:rsidRPr="00B55818" w:rsidRDefault="00B55818" w:rsidP="00B55818">
      <w:pPr>
        <w:pStyle w:val="Lbjegyzetszveg"/>
        <w:jc w:val="both"/>
        <w:rPr>
          <w:b/>
          <w:sz w:val="26"/>
          <w:szCs w:val="26"/>
        </w:rPr>
      </w:pPr>
    </w:p>
    <w:p w:rsidR="00B55818" w:rsidRPr="00B55818" w:rsidRDefault="00B55818" w:rsidP="00B55818">
      <w:pPr>
        <w:jc w:val="both"/>
        <w:rPr>
          <w:b/>
        </w:rPr>
      </w:pPr>
      <w:r w:rsidRPr="00B55818">
        <w:rPr>
          <w:b/>
        </w:rPr>
        <w:t xml:space="preserve">    5.1. Felnőtt sírhely </w:t>
      </w:r>
      <w:r w:rsidRPr="00B55818">
        <w:rPr>
          <w:b/>
        </w:rPr>
        <w:tab/>
        <w:t>nettó 29.921 Ft/sírhely + ÁFA= bruttó 38.000 Ft/sírhely</w:t>
      </w:r>
    </w:p>
    <w:p w:rsidR="00B55818" w:rsidRPr="00B55818" w:rsidRDefault="00B55818" w:rsidP="00B55818">
      <w:pPr>
        <w:jc w:val="both"/>
        <w:rPr>
          <w:b/>
        </w:rPr>
      </w:pPr>
      <w:r w:rsidRPr="00B55818">
        <w:rPr>
          <w:b/>
        </w:rPr>
        <w:t xml:space="preserve">    5.2. Gyermek sírhely</w:t>
      </w:r>
      <w:r w:rsidRPr="00B55818">
        <w:rPr>
          <w:b/>
        </w:rPr>
        <w:tab/>
        <w:t>nettó 9.921 Ft/sírhely + ÁFA= bruttó 12.600 Ft/sírhely</w:t>
      </w:r>
    </w:p>
    <w:p w:rsidR="00B55818" w:rsidRPr="00B55818" w:rsidRDefault="00B55818" w:rsidP="00B55818">
      <w:pPr>
        <w:jc w:val="both"/>
        <w:rPr>
          <w:b/>
        </w:rPr>
      </w:pPr>
      <w:r w:rsidRPr="00B55818">
        <w:rPr>
          <w:b/>
        </w:rPr>
        <w:t xml:space="preserve">    5.3. Urnasírhely </w:t>
      </w:r>
      <w:r w:rsidRPr="00B55818">
        <w:rPr>
          <w:b/>
        </w:rPr>
        <w:tab/>
      </w:r>
      <w:r w:rsidRPr="00B55818">
        <w:rPr>
          <w:b/>
        </w:rPr>
        <w:tab/>
        <w:t>nettó 6.299 Ft/sírhely + ÁFA= bruttó 8.000 Ft/sírhely</w:t>
      </w:r>
    </w:p>
    <w:p w:rsidR="00B55818" w:rsidRPr="00B55818" w:rsidRDefault="00B55818" w:rsidP="00B55818">
      <w:pPr>
        <w:jc w:val="both"/>
        <w:rPr>
          <w:b/>
          <w:u w:val="single"/>
        </w:rPr>
      </w:pPr>
    </w:p>
    <w:p w:rsidR="00B55818" w:rsidRDefault="00B55818" w:rsidP="00B55818">
      <w:pPr>
        <w:autoSpaceDE/>
        <w:autoSpaceDN/>
        <w:jc w:val="both"/>
        <w:rPr>
          <w:rFonts w:eastAsia="Calibri"/>
          <w:color w:val="000000"/>
          <w:lang w:eastAsia="en-US"/>
        </w:rPr>
      </w:pPr>
      <w:r w:rsidRPr="00B55818">
        <w:rPr>
          <w:b/>
        </w:rPr>
        <w:t>6. Munkavégzés céljából az üzemeltető által kiadott gépjármű behajtási engedéllyel rendelkező járművek behajtási díja: nettó 1.417 Ft/nap + ÁFA= bruttó 1.800 Ft/nap.</w:t>
      </w:r>
      <w:r>
        <w:br w:type="page"/>
      </w:r>
    </w:p>
    <w:p w:rsidR="00B55818" w:rsidRPr="00B55818" w:rsidRDefault="00B55818" w:rsidP="00B55818">
      <w:pPr>
        <w:pStyle w:val="Szvegtrzs"/>
        <w:tabs>
          <w:tab w:val="center" w:pos="1985"/>
          <w:tab w:val="center" w:pos="7088"/>
        </w:tabs>
        <w:jc w:val="right"/>
        <w:rPr>
          <w:b/>
          <w:i/>
          <w:iCs/>
          <w:u w:val="single"/>
        </w:rPr>
      </w:pPr>
      <w:r w:rsidRPr="00B55818">
        <w:rPr>
          <w:b/>
          <w:i/>
        </w:rPr>
        <w:lastRenderedPageBreak/>
        <w:t>1. melléklet a 38/2015. (XII.23.) önkormányzati rendelethez</w:t>
      </w:r>
      <w:r w:rsidRPr="00B55818">
        <w:rPr>
          <w:rStyle w:val="Lbjegyzet-hivatkozs"/>
          <w:b/>
          <w:i/>
        </w:rPr>
        <w:footnoteReference w:id="14"/>
      </w:r>
    </w:p>
    <w:p w:rsidR="00B55818" w:rsidRPr="00B55818" w:rsidRDefault="00B55818" w:rsidP="00B55818">
      <w:pPr>
        <w:pStyle w:val="Szvegtrzs"/>
        <w:tabs>
          <w:tab w:val="center" w:pos="1985"/>
          <w:tab w:val="center" w:pos="7088"/>
        </w:tabs>
        <w:rPr>
          <w:b/>
          <w:i/>
          <w:iCs/>
          <w:u w:val="single"/>
        </w:rPr>
      </w:pPr>
    </w:p>
    <w:p w:rsidR="00B55818" w:rsidRPr="00B55818" w:rsidRDefault="00B55818" w:rsidP="00B55818">
      <w:pPr>
        <w:pStyle w:val="Szvegtrzs"/>
        <w:tabs>
          <w:tab w:val="center" w:pos="1985"/>
          <w:tab w:val="center" w:pos="7088"/>
        </w:tabs>
        <w:rPr>
          <w:b/>
          <w:i/>
        </w:rPr>
      </w:pPr>
      <w:r w:rsidRPr="00B55818">
        <w:rPr>
          <w:b/>
          <w:i/>
        </w:rPr>
        <w:t>1. Köztemető sírhelymegváltási díjak:</w:t>
      </w:r>
    </w:p>
    <w:p w:rsidR="00B55818" w:rsidRPr="00B55818" w:rsidRDefault="00B55818" w:rsidP="00B55818">
      <w:pPr>
        <w:pStyle w:val="Szvegtrzs"/>
        <w:tabs>
          <w:tab w:val="center" w:pos="1985"/>
          <w:tab w:val="center" w:pos="7088"/>
        </w:tabs>
        <w:rPr>
          <w:b/>
          <w:i/>
        </w:rPr>
      </w:pPr>
    </w:p>
    <w:p w:rsidR="00B55818" w:rsidRPr="00B55818" w:rsidRDefault="00B55818" w:rsidP="00B55818">
      <w:pPr>
        <w:pStyle w:val="Szvegtrzs"/>
        <w:rPr>
          <w:b/>
          <w:i/>
        </w:rPr>
      </w:pPr>
      <w:r w:rsidRPr="00B55818">
        <w:rPr>
          <w:b/>
          <w:i/>
        </w:rPr>
        <w:t xml:space="preserve">    1.1. egyes sírhely</w:t>
      </w:r>
      <w:r w:rsidRPr="00B55818">
        <w:rPr>
          <w:b/>
          <w:i/>
        </w:rPr>
        <w:tab/>
      </w:r>
      <w:r w:rsidRPr="00B55818">
        <w:rPr>
          <w:b/>
          <w:i/>
        </w:rPr>
        <w:tab/>
        <w:t>nettó 19.685 Ft + ÁFA= bruttó 25.000 Ft</w:t>
      </w:r>
      <w:r w:rsidRPr="00B55818">
        <w:rPr>
          <w:b/>
          <w:i/>
        </w:rPr>
        <w:tab/>
        <w:t xml:space="preserve">     </w:t>
      </w:r>
      <w:r w:rsidRPr="00B55818">
        <w:rPr>
          <w:b/>
          <w:i/>
        </w:rPr>
        <w:tab/>
        <w:t>25 év</w:t>
      </w:r>
    </w:p>
    <w:p w:rsidR="00B55818" w:rsidRPr="00B55818" w:rsidRDefault="00B55818" w:rsidP="00B55818">
      <w:pPr>
        <w:pStyle w:val="Szvegtrzs"/>
        <w:rPr>
          <w:b/>
          <w:i/>
        </w:rPr>
      </w:pPr>
      <w:r w:rsidRPr="00B55818">
        <w:rPr>
          <w:b/>
          <w:i/>
        </w:rPr>
        <w:t xml:space="preserve">    1.2. kettes </w:t>
      </w:r>
      <w:proofErr w:type="gramStart"/>
      <w:r w:rsidRPr="00B55818">
        <w:rPr>
          <w:b/>
          <w:i/>
        </w:rPr>
        <w:t xml:space="preserve">sírhely   </w:t>
      </w:r>
      <w:r w:rsidRPr="00B55818">
        <w:rPr>
          <w:b/>
          <w:i/>
        </w:rPr>
        <w:tab/>
        <w:t>nettó</w:t>
      </w:r>
      <w:proofErr w:type="gramEnd"/>
      <w:r w:rsidRPr="00B55818">
        <w:rPr>
          <w:b/>
          <w:i/>
        </w:rPr>
        <w:t xml:space="preserve"> 31.496 Ft + ÁFA= bruttó 40.000 Ft</w:t>
      </w:r>
      <w:r w:rsidRPr="00B55818">
        <w:rPr>
          <w:b/>
          <w:i/>
        </w:rPr>
        <w:tab/>
        <w:t xml:space="preserve">           25 év</w:t>
      </w:r>
    </w:p>
    <w:p w:rsidR="00B55818" w:rsidRPr="00B55818" w:rsidRDefault="00B55818" w:rsidP="00B55818">
      <w:pPr>
        <w:pStyle w:val="Szvegtrzs"/>
        <w:rPr>
          <w:b/>
          <w:i/>
        </w:rPr>
      </w:pPr>
      <w:r w:rsidRPr="00B55818">
        <w:rPr>
          <w:b/>
          <w:i/>
        </w:rPr>
        <w:t xml:space="preserve">    1.3. urnasírhely</w:t>
      </w:r>
      <w:r w:rsidRPr="00B55818">
        <w:rPr>
          <w:b/>
          <w:i/>
        </w:rPr>
        <w:tab/>
      </w:r>
      <w:r w:rsidRPr="00B55818">
        <w:rPr>
          <w:b/>
          <w:i/>
        </w:rPr>
        <w:tab/>
        <w:t xml:space="preserve">nettó 18.110 Ft + ÁFA= bruttó 23.000 </w:t>
      </w:r>
      <w:proofErr w:type="gramStart"/>
      <w:r w:rsidRPr="00B55818">
        <w:rPr>
          <w:b/>
          <w:i/>
        </w:rPr>
        <w:t xml:space="preserve">Ft    </w:t>
      </w:r>
      <w:r w:rsidRPr="00B55818">
        <w:rPr>
          <w:b/>
          <w:i/>
        </w:rPr>
        <w:tab/>
        <w:t xml:space="preserve">           10</w:t>
      </w:r>
      <w:proofErr w:type="gramEnd"/>
      <w:r w:rsidRPr="00B55818">
        <w:rPr>
          <w:b/>
          <w:i/>
        </w:rPr>
        <w:t xml:space="preserve"> év</w:t>
      </w:r>
    </w:p>
    <w:p w:rsidR="00B55818" w:rsidRPr="00B55818" w:rsidRDefault="00B55818" w:rsidP="00B55818">
      <w:pPr>
        <w:pStyle w:val="Szvegtrzs"/>
        <w:rPr>
          <w:b/>
          <w:i/>
        </w:rPr>
      </w:pPr>
      <w:r w:rsidRPr="00B55818">
        <w:rPr>
          <w:b/>
          <w:i/>
        </w:rPr>
        <w:t xml:space="preserve">    1.4. urnafülke (</w:t>
      </w:r>
      <w:proofErr w:type="spellStart"/>
      <w:r w:rsidRPr="00B55818">
        <w:rPr>
          <w:b/>
          <w:i/>
        </w:rPr>
        <w:t>kolombárium</w:t>
      </w:r>
      <w:proofErr w:type="spellEnd"/>
      <w:r w:rsidRPr="00B55818">
        <w:rPr>
          <w:b/>
          <w:i/>
        </w:rPr>
        <w:t>)</w:t>
      </w:r>
    </w:p>
    <w:p w:rsidR="00B55818" w:rsidRPr="00B55818" w:rsidRDefault="00B55818" w:rsidP="00B55818">
      <w:pPr>
        <w:pStyle w:val="Szvegtrzs"/>
        <w:rPr>
          <w:b/>
          <w:i/>
        </w:rPr>
      </w:pPr>
      <w:r w:rsidRPr="00B55818">
        <w:rPr>
          <w:b/>
          <w:i/>
        </w:rPr>
        <w:t xml:space="preserve">           - műkőből készült</w:t>
      </w:r>
      <w:proofErr w:type="gramStart"/>
      <w:r w:rsidRPr="00B55818">
        <w:rPr>
          <w:b/>
          <w:i/>
        </w:rPr>
        <w:t>:  nettó</w:t>
      </w:r>
      <w:proofErr w:type="gramEnd"/>
      <w:r w:rsidRPr="00B55818">
        <w:rPr>
          <w:b/>
          <w:i/>
        </w:rPr>
        <w:t xml:space="preserve"> 15.748 Ft + ÁFA= bruttó 20.000 Ft</w:t>
      </w:r>
      <w:r w:rsidRPr="00B55818">
        <w:rPr>
          <w:b/>
          <w:i/>
        </w:rPr>
        <w:tab/>
      </w:r>
      <w:r>
        <w:rPr>
          <w:b/>
          <w:i/>
        </w:rPr>
        <w:t xml:space="preserve"> </w:t>
      </w:r>
      <w:r w:rsidRPr="00B55818">
        <w:rPr>
          <w:b/>
          <w:i/>
        </w:rPr>
        <w:t xml:space="preserve">          10 év</w:t>
      </w:r>
    </w:p>
    <w:p w:rsidR="00B55818" w:rsidRPr="00B55818" w:rsidRDefault="00B55818" w:rsidP="00B55818">
      <w:pPr>
        <w:pStyle w:val="Szvegtrzs"/>
        <w:rPr>
          <w:b/>
          <w:i/>
        </w:rPr>
      </w:pPr>
      <w:r w:rsidRPr="00B55818">
        <w:rPr>
          <w:b/>
          <w:i/>
        </w:rPr>
        <w:t xml:space="preserve">           - gránitból készült</w:t>
      </w:r>
      <w:proofErr w:type="gramStart"/>
      <w:r w:rsidRPr="00B55818">
        <w:rPr>
          <w:b/>
          <w:i/>
        </w:rPr>
        <w:t>:  nettó</w:t>
      </w:r>
      <w:proofErr w:type="gramEnd"/>
      <w:r w:rsidRPr="00B55818">
        <w:rPr>
          <w:b/>
          <w:i/>
        </w:rPr>
        <w:t xml:space="preserve"> 59.055 Ft + ÁFA= bruttó 75.000 Ft</w:t>
      </w:r>
      <w:r w:rsidRPr="00B55818">
        <w:rPr>
          <w:b/>
          <w:i/>
        </w:rPr>
        <w:tab/>
        <w:t xml:space="preserve">           10 év</w:t>
      </w:r>
    </w:p>
    <w:p w:rsidR="00B55818" w:rsidRPr="00B55818" w:rsidRDefault="00B55818" w:rsidP="00B55818">
      <w:pPr>
        <w:pStyle w:val="Szvegtrzs"/>
        <w:rPr>
          <w:b/>
          <w:i/>
        </w:rPr>
      </w:pPr>
      <w:r w:rsidRPr="00B55818">
        <w:rPr>
          <w:b/>
          <w:i/>
        </w:rPr>
        <w:t xml:space="preserve">    1.5. gyermek </w:t>
      </w:r>
      <w:proofErr w:type="gramStart"/>
      <w:r w:rsidRPr="00B55818">
        <w:rPr>
          <w:b/>
          <w:i/>
        </w:rPr>
        <w:t>sírhely      nettó</w:t>
      </w:r>
      <w:proofErr w:type="gramEnd"/>
      <w:r w:rsidRPr="00B55818">
        <w:rPr>
          <w:b/>
          <w:i/>
        </w:rPr>
        <w:t xml:space="preserve"> 3.622 Ft + ÁFA= bruttó 4.600 Ft</w:t>
      </w:r>
      <w:r w:rsidRPr="00B55818">
        <w:rPr>
          <w:b/>
          <w:i/>
        </w:rPr>
        <w:tab/>
        <w:t xml:space="preserve">     </w:t>
      </w:r>
      <w:r w:rsidRPr="00B55818">
        <w:rPr>
          <w:b/>
          <w:i/>
        </w:rPr>
        <w:tab/>
        <w:t xml:space="preserve">           25 év</w:t>
      </w:r>
    </w:p>
    <w:p w:rsidR="00B55818" w:rsidRPr="00B55818" w:rsidRDefault="00B55818" w:rsidP="00B55818">
      <w:pPr>
        <w:pStyle w:val="Szvegtrzs"/>
        <w:rPr>
          <w:b/>
          <w:i/>
        </w:rPr>
      </w:pPr>
      <w:r w:rsidRPr="00B55818">
        <w:rPr>
          <w:b/>
          <w:i/>
        </w:rPr>
        <w:t xml:space="preserve">    1.6. sírbolthely</w:t>
      </w:r>
      <w:r w:rsidRPr="00B55818">
        <w:rPr>
          <w:b/>
          <w:i/>
        </w:rPr>
        <w:tab/>
        <w:t xml:space="preserve">          nettó 19.658 Ft/m</w:t>
      </w:r>
      <w:r w:rsidRPr="00B55818">
        <w:rPr>
          <w:b/>
          <w:i/>
          <w:vertAlign w:val="superscript"/>
        </w:rPr>
        <w:t>2</w:t>
      </w:r>
      <w:r w:rsidRPr="00B55818">
        <w:rPr>
          <w:b/>
          <w:i/>
        </w:rPr>
        <w:t xml:space="preserve"> + ÁFA= bruttó 25.000 Ft/</w:t>
      </w:r>
      <w:proofErr w:type="gramStart"/>
      <w:r w:rsidRPr="00B55818">
        <w:rPr>
          <w:b/>
          <w:i/>
        </w:rPr>
        <w:t>m</w:t>
      </w:r>
      <w:r w:rsidRPr="00B55818">
        <w:rPr>
          <w:b/>
          <w:i/>
          <w:vertAlign w:val="superscript"/>
        </w:rPr>
        <w:t>2</w:t>
      </w:r>
      <w:r w:rsidRPr="00B55818">
        <w:rPr>
          <w:b/>
          <w:i/>
        </w:rPr>
        <w:t xml:space="preserve">         60</w:t>
      </w:r>
      <w:proofErr w:type="gramEnd"/>
      <w:r w:rsidRPr="00B55818">
        <w:rPr>
          <w:b/>
          <w:i/>
        </w:rPr>
        <w:t xml:space="preserve"> év</w:t>
      </w:r>
    </w:p>
    <w:p w:rsidR="00B55818" w:rsidRPr="00B55818" w:rsidRDefault="00B55818" w:rsidP="00B55818">
      <w:pPr>
        <w:pStyle w:val="Szvegtrzs"/>
        <w:tabs>
          <w:tab w:val="left" w:pos="709"/>
          <w:tab w:val="decimal" w:pos="4536"/>
          <w:tab w:val="left" w:pos="7088"/>
        </w:tabs>
        <w:rPr>
          <w:b/>
          <w:i/>
        </w:rPr>
      </w:pPr>
    </w:p>
    <w:p w:rsidR="00B55818" w:rsidRPr="00B55818" w:rsidRDefault="00B55818" w:rsidP="00B55818">
      <w:pPr>
        <w:pStyle w:val="Szvegtrzs"/>
        <w:rPr>
          <w:b/>
          <w:i/>
        </w:rPr>
      </w:pPr>
      <w:r w:rsidRPr="00B55818">
        <w:rPr>
          <w:b/>
          <w:i/>
        </w:rPr>
        <w:t>2. Köztemető fenntartási hozzájárulás: nettó 2.913 Ft + ÁFA= bruttó 3.700 Ft alkalmanként</w:t>
      </w:r>
    </w:p>
    <w:p w:rsidR="00B55818" w:rsidRPr="00B55818" w:rsidRDefault="00B55818" w:rsidP="00B55818">
      <w:pPr>
        <w:pStyle w:val="Szvegtrzs"/>
        <w:rPr>
          <w:b/>
          <w:i/>
        </w:rPr>
      </w:pPr>
    </w:p>
    <w:p w:rsidR="00B55818" w:rsidRPr="00B55818" w:rsidRDefault="00B55818" w:rsidP="00B55818">
      <w:pPr>
        <w:pStyle w:val="Szvegtrzs"/>
        <w:rPr>
          <w:b/>
          <w:i/>
        </w:rPr>
      </w:pPr>
      <w:r w:rsidRPr="00B55818">
        <w:rPr>
          <w:b/>
          <w:i/>
        </w:rPr>
        <w:t>3. Az elhunytak hűtési díja 3.937 Ft/nap + ÁFA = bruttó 5.000 Ft/nap</w:t>
      </w:r>
    </w:p>
    <w:p w:rsidR="00B55818" w:rsidRPr="00B55818" w:rsidRDefault="00B55818" w:rsidP="00B55818">
      <w:pPr>
        <w:pStyle w:val="Szvegtrzs"/>
        <w:tabs>
          <w:tab w:val="left" w:pos="709"/>
          <w:tab w:val="decimal" w:pos="4536"/>
          <w:tab w:val="left" w:pos="7088"/>
        </w:tabs>
        <w:rPr>
          <w:b/>
          <w:i/>
        </w:rPr>
      </w:pPr>
      <w:r w:rsidRPr="00B55818">
        <w:rPr>
          <w:b/>
          <w:i/>
        </w:rPr>
        <w:t xml:space="preserve">    3.1. Minden megkezdett nap teljes napnak számít.</w:t>
      </w:r>
    </w:p>
    <w:p w:rsidR="00B55818" w:rsidRPr="00B55818" w:rsidRDefault="00B55818" w:rsidP="00B55818">
      <w:pPr>
        <w:pStyle w:val="Szvegtrzs"/>
        <w:tabs>
          <w:tab w:val="left" w:pos="709"/>
          <w:tab w:val="decimal" w:pos="4536"/>
          <w:tab w:val="left" w:pos="7088"/>
        </w:tabs>
        <w:rPr>
          <w:b/>
          <w:i/>
        </w:rPr>
      </w:pPr>
    </w:p>
    <w:p w:rsidR="00B55818" w:rsidRPr="00B55818" w:rsidRDefault="00B55818" w:rsidP="00B55818">
      <w:pPr>
        <w:pStyle w:val="Szvegtrzs"/>
        <w:ind w:left="360" w:hanging="360"/>
        <w:rPr>
          <w:b/>
          <w:i/>
        </w:rPr>
      </w:pPr>
      <w:r w:rsidRPr="00B55818">
        <w:rPr>
          <w:b/>
          <w:i/>
        </w:rPr>
        <w:t>4. A ravatalozó igénybevételére jogosultsággal rendelkező temetkezési szolgáltatók által fizetendő díj: nettó 21.260 Ft/szertartás + ÁFA= bruttó 27.000 Ft/szertartás</w:t>
      </w:r>
    </w:p>
    <w:p w:rsidR="00B55818" w:rsidRPr="00B55818" w:rsidRDefault="00B55818" w:rsidP="00B55818">
      <w:pPr>
        <w:pStyle w:val="Szvegtrzsbehzssal"/>
        <w:spacing w:after="0"/>
        <w:ind w:left="0"/>
        <w:jc w:val="both"/>
        <w:rPr>
          <w:b/>
          <w:bCs/>
          <w:i/>
        </w:rPr>
      </w:pPr>
    </w:p>
    <w:p w:rsidR="00B55818" w:rsidRPr="00B55818" w:rsidRDefault="00B55818" w:rsidP="00B55818">
      <w:pPr>
        <w:jc w:val="both"/>
        <w:rPr>
          <w:b/>
          <w:i/>
        </w:rPr>
      </w:pPr>
      <w:r w:rsidRPr="00B55818">
        <w:rPr>
          <w:b/>
          <w:i/>
        </w:rPr>
        <w:t>5. Sírhelynyitási és visszahantolási nettó díjak:</w:t>
      </w:r>
    </w:p>
    <w:p w:rsidR="00B55818" w:rsidRPr="00B55818" w:rsidRDefault="00B55818" w:rsidP="00B55818">
      <w:pPr>
        <w:pStyle w:val="Lbjegyzetszveg"/>
        <w:jc w:val="both"/>
        <w:rPr>
          <w:b/>
          <w:i/>
          <w:sz w:val="26"/>
          <w:szCs w:val="26"/>
        </w:rPr>
      </w:pPr>
    </w:p>
    <w:p w:rsidR="00B55818" w:rsidRPr="00B55818" w:rsidRDefault="00B55818" w:rsidP="00B55818">
      <w:pPr>
        <w:jc w:val="both"/>
        <w:rPr>
          <w:b/>
          <w:i/>
        </w:rPr>
      </w:pPr>
      <w:r w:rsidRPr="00B55818">
        <w:rPr>
          <w:b/>
          <w:i/>
        </w:rPr>
        <w:t xml:space="preserve">    5.1. Felnőtt sírhely </w:t>
      </w:r>
      <w:r w:rsidRPr="00B55818">
        <w:rPr>
          <w:b/>
          <w:i/>
        </w:rPr>
        <w:tab/>
        <w:t>nettó 31.496 Ft/sírhely + ÁFA= bruttó 40.000 Ft/sírhely</w:t>
      </w:r>
    </w:p>
    <w:p w:rsidR="00B55818" w:rsidRPr="00B55818" w:rsidRDefault="00B55818" w:rsidP="00B55818">
      <w:pPr>
        <w:jc w:val="both"/>
        <w:rPr>
          <w:b/>
          <w:i/>
        </w:rPr>
      </w:pPr>
      <w:r w:rsidRPr="00B55818">
        <w:rPr>
          <w:b/>
          <w:i/>
        </w:rPr>
        <w:t xml:space="preserve">    5.2. Gyermek sírhely</w:t>
      </w:r>
      <w:r w:rsidRPr="00B55818">
        <w:rPr>
          <w:b/>
          <w:i/>
        </w:rPr>
        <w:tab/>
        <w:t>nettó 9.921 Ft/sírhely + ÁFA= bruttó 12.600 Ft/sírhely</w:t>
      </w:r>
    </w:p>
    <w:p w:rsidR="00B55818" w:rsidRPr="00B55818" w:rsidRDefault="00B55818" w:rsidP="00B55818">
      <w:pPr>
        <w:jc w:val="both"/>
        <w:rPr>
          <w:b/>
          <w:i/>
        </w:rPr>
      </w:pPr>
      <w:r w:rsidRPr="00B55818">
        <w:rPr>
          <w:b/>
          <w:i/>
        </w:rPr>
        <w:t xml:space="preserve">    5.3. Urnasírhely </w:t>
      </w:r>
      <w:r w:rsidRPr="00B55818">
        <w:rPr>
          <w:b/>
          <w:i/>
        </w:rPr>
        <w:tab/>
      </w:r>
      <w:r w:rsidRPr="00B55818">
        <w:rPr>
          <w:b/>
          <w:i/>
        </w:rPr>
        <w:tab/>
        <w:t>nettó 7.874 Ft/sírhely + ÁFA= bruttó 10.000 Ft/sírhely</w:t>
      </w:r>
    </w:p>
    <w:p w:rsidR="00B55818" w:rsidRDefault="00B55818" w:rsidP="00B55818">
      <w:pPr>
        <w:autoSpaceDE/>
        <w:autoSpaceDN/>
        <w:jc w:val="both"/>
        <w:rPr>
          <w:b/>
          <w:i/>
        </w:rPr>
      </w:pPr>
    </w:p>
    <w:p w:rsidR="00B55818" w:rsidRDefault="00B55818" w:rsidP="00B55818">
      <w:pPr>
        <w:autoSpaceDE/>
        <w:autoSpaceDN/>
        <w:jc w:val="both"/>
        <w:rPr>
          <w:rFonts w:eastAsia="Calibri"/>
          <w:color w:val="000000"/>
          <w:lang w:eastAsia="en-US"/>
        </w:rPr>
      </w:pPr>
      <w:r w:rsidRPr="00B55818">
        <w:rPr>
          <w:b/>
          <w:i/>
        </w:rPr>
        <w:lastRenderedPageBreak/>
        <w:t>6. Munkavégzés céljából az üzemeltető által kiadott gépjármű behajtási engedéllyel rendelkező járművek behajtási díja: nettó 1.417 Ft/nap + ÁFA= bruttó 1.800 Ft/nap.</w:t>
      </w:r>
      <w:r>
        <w:br w:type="page"/>
      </w:r>
    </w:p>
    <w:p w:rsidR="009F3123" w:rsidRPr="000D3CE7" w:rsidRDefault="009F3123" w:rsidP="009F3123">
      <w:pPr>
        <w:pStyle w:val="Default"/>
        <w:spacing w:line="360" w:lineRule="auto"/>
        <w:jc w:val="right"/>
        <w:rPr>
          <w:sz w:val="26"/>
          <w:szCs w:val="26"/>
        </w:rPr>
      </w:pPr>
      <w:r w:rsidRPr="000D3CE7">
        <w:rPr>
          <w:sz w:val="26"/>
          <w:szCs w:val="26"/>
        </w:rPr>
        <w:lastRenderedPageBreak/>
        <w:t xml:space="preserve">2. melléklet a 38/2015. (XII.23.) önkormányzati rendelethez </w:t>
      </w: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Pr="000D3CE7" w:rsidRDefault="009F3123" w:rsidP="009F3123">
      <w:pPr>
        <w:pStyle w:val="Default"/>
        <w:spacing w:line="360" w:lineRule="auto"/>
        <w:jc w:val="center"/>
        <w:rPr>
          <w:sz w:val="26"/>
          <w:szCs w:val="26"/>
        </w:rPr>
      </w:pPr>
      <w:r w:rsidRPr="000D3CE7">
        <w:rPr>
          <w:sz w:val="26"/>
          <w:szCs w:val="26"/>
        </w:rPr>
        <w:t xml:space="preserve">A köztemető </w:t>
      </w:r>
      <w:proofErr w:type="spellStart"/>
      <w:r w:rsidRPr="000D3CE7">
        <w:rPr>
          <w:sz w:val="26"/>
          <w:szCs w:val="26"/>
        </w:rPr>
        <w:t>nyitvatartása</w:t>
      </w:r>
      <w:proofErr w:type="spellEnd"/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Pr="000D3CE7" w:rsidRDefault="009F3123" w:rsidP="009F3123">
      <w:pPr>
        <w:pStyle w:val="Default"/>
        <w:spacing w:line="360" w:lineRule="auto"/>
        <w:rPr>
          <w:sz w:val="26"/>
          <w:szCs w:val="26"/>
        </w:rPr>
      </w:pPr>
      <w:r w:rsidRPr="000D3CE7">
        <w:rPr>
          <w:sz w:val="26"/>
          <w:szCs w:val="26"/>
        </w:rPr>
        <w:t>1. Április 1. és szeptember 30. között minden nap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D3CE7">
        <w:rPr>
          <w:sz w:val="26"/>
          <w:szCs w:val="26"/>
        </w:rPr>
        <w:t>8</w:t>
      </w:r>
      <w:r>
        <w:rPr>
          <w:sz w:val="26"/>
          <w:szCs w:val="26"/>
          <w:vertAlign w:val="superscript"/>
        </w:rPr>
        <w:t>00</w:t>
      </w:r>
      <w:r w:rsidRPr="000D3CE7">
        <w:rPr>
          <w:sz w:val="26"/>
          <w:szCs w:val="26"/>
        </w:rPr>
        <w:t>-20</w:t>
      </w:r>
      <w:r>
        <w:rPr>
          <w:sz w:val="26"/>
          <w:szCs w:val="26"/>
          <w:vertAlign w:val="superscript"/>
        </w:rPr>
        <w:t>00</w:t>
      </w:r>
      <w:r w:rsidRPr="000D3CE7">
        <w:rPr>
          <w:sz w:val="26"/>
          <w:szCs w:val="26"/>
        </w:rPr>
        <w:t xml:space="preserve">-ig </w:t>
      </w:r>
    </w:p>
    <w:p w:rsidR="009F3123" w:rsidRPr="000D3CE7" w:rsidRDefault="009F3123" w:rsidP="009F3123">
      <w:pPr>
        <w:pStyle w:val="Default"/>
        <w:spacing w:line="360" w:lineRule="auto"/>
        <w:rPr>
          <w:sz w:val="26"/>
          <w:szCs w:val="26"/>
        </w:rPr>
      </w:pPr>
      <w:r w:rsidRPr="000D3CE7">
        <w:rPr>
          <w:sz w:val="26"/>
          <w:szCs w:val="26"/>
        </w:rPr>
        <w:t xml:space="preserve">2. Október 1. és március 31. között – a 3. pontban </w:t>
      </w:r>
    </w:p>
    <w:p w:rsidR="009F3123" w:rsidRPr="000D3CE7" w:rsidRDefault="009F3123" w:rsidP="009F3123">
      <w:pPr>
        <w:pStyle w:val="Default"/>
        <w:spacing w:line="360" w:lineRule="auto"/>
        <w:ind w:left="426" w:hanging="142"/>
        <w:rPr>
          <w:sz w:val="26"/>
          <w:szCs w:val="26"/>
        </w:rPr>
      </w:pPr>
      <w:proofErr w:type="gramStart"/>
      <w:r w:rsidRPr="000D3CE7">
        <w:rPr>
          <w:sz w:val="26"/>
          <w:szCs w:val="26"/>
        </w:rPr>
        <w:t>foglalt</w:t>
      </w:r>
      <w:proofErr w:type="gramEnd"/>
      <w:r w:rsidRPr="000D3CE7">
        <w:rPr>
          <w:sz w:val="26"/>
          <w:szCs w:val="26"/>
        </w:rPr>
        <w:t xml:space="preserve"> időszak kivételével – minden nap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D3CE7">
        <w:rPr>
          <w:sz w:val="26"/>
          <w:szCs w:val="26"/>
        </w:rPr>
        <w:t>8</w:t>
      </w:r>
      <w:r>
        <w:rPr>
          <w:sz w:val="26"/>
          <w:szCs w:val="26"/>
          <w:vertAlign w:val="superscript"/>
        </w:rPr>
        <w:t>00</w:t>
      </w:r>
      <w:r w:rsidRPr="000D3CE7">
        <w:rPr>
          <w:sz w:val="26"/>
          <w:szCs w:val="26"/>
        </w:rPr>
        <w:t>-18</w:t>
      </w:r>
      <w:r>
        <w:rPr>
          <w:sz w:val="26"/>
          <w:szCs w:val="26"/>
          <w:vertAlign w:val="superscript"/>
        </w:rPr>
        <w:t>00</w:t>
      </w:r>
      <w:r w:rsidRPr="000D3CE7">
        <w:rPr>
          <w:sz w:val="26"/>
          <w:szCs w:val="26"/>
        </w:rPr>
        <w:t xml:space="preserve">-ig </w:t>
      </w:r>
    </w:p>
    <w:p w:rsidR="009F3123" w:rsidRPr="000D3CE7" w:rsidRDefault="009F3123" w:rsidP="009F3123">
      <w:pPr>
        <w:pStyle w:val="Default"/>
        <w:spacing w:line="360" w:lineRule="auto"/>
        <w:rPr>
          <w:sz w:val="26"/>
          <w:szCs w:val="26"/>
        </w:rPr>
      </w:pPr>
      <w:r w:rsidRPr="000D3CE7">
        <w:rPr>
          <w:sz w:val="26"/>
          <w:szCs w:val="26"/>
        </w:rPr>
        <w:t xml:space="preserve">3. Október 15. és november 10. között szombaton és vasárnap, </w:t>
      </w:r>
    </w:p>
    <w:p w:rsidR="009F3123" w:rsidRPr="000D3CE7" w:rsidRDefault="009F3123" w:rsidP="009F3123">
      <w:pPr>
        <w:ind w:firstLine="284"/>
      </w:pPr>
      <w:proofErr w:type="gramStart"/>
      <w:r w:rsidRPr="000D3CE7">
        <w:t>valamint</w:t>
      </w:r>
      <w:proofErr w:type="gramEnd"/>
      <w:r w:rsidRPr="000D3CE7">
        <w:t xml:space="preserve"> október 31-én, november 1-jén és 2-án</w:t>
      </w:r>
      <w:r>
        <w:tab/>
      </w:r>
      <w:r>
        <w:tab/>
      </w:r>
      <w:r>
        <w:tab/>
      </w:r>
      <w:r>
        <w:tab/>
      </w:r>
      <w:r w:rsidRPr="000D3CE7">
        <w:t>7</w:t>
      </w:r>
      <w:r>
        <w:rPr>
          <w:vertAlign w:val="superscript"/>
        </w:rPr>
        <w:t>00</w:t>
      </w:r>
      <w:r w:rsidRPr="000D3CE7">
        <w:t>-21</w:t>
      </w:r>
      <w:r>
        <w:rPr>
          <w:vertAlign w:val="superscript"/>
        </w:rPr>
        <w:t>00</w:t>
      </w:r>
      <w:r w:rsidRPr="000D3CE7">
        <w:t>-ig</w:t>
      </w:r>
    </w:p>
    <w:p w:rsidR="009F3123" w:rsidRDefault="009F3123" w:rsidP="009F3123"/>
    <w:p w:rsidR="006B4D3B" w:rsidRPr="00FD0E84" w:rsidRDefault="009F3123" w:rsidP="006B4D3B">
      <w:pPr>
        <w:pStyle w:val="Default"/>
        <w:jc w:val="right"/>
        <w:rPr>
          <w:sz w:val="26"/>
          <w:szCs w:val="26"/>
        </w:rPr>
      </w:pPr>
      <w:r>
        <w:br w:type="page"/>
      </w:r>
      <w:r w:rsidR="006B4D3B" w:rsidRPr="00FD0E84">
        <w:rPr>
          <w:sz w:val="26"/>
          <w:szCs w:val="26"/>
        </w:rPr>
        <w:lastRenderedPageBreak/>
        <w:t>3. melléklet a 38/2015. (XII.23.) önkormányzati rendelethez</w:t>
      </w:r>
      <w:r w:rsidR="006B4D3B">
        <w:rPr>
          <w:rStyle w:val="Lbjegyzet-hivatkozs"/>
          <w:sz w:val="26"/>
          <w:szCs w:val="26"/>
        </w:rPr>
        <w:footnoteReference w:id="15"/>
      </w:r>
    </w:p>
    <w:p w:rsidR="006B4D3B" w:rsidRPr="00FD0E84" w:rsidRDefault="006B4D3B" w:rsidP="006B4D3B">
      <w:pPr>
        <w:pStyle w:val="Default"/>
        <w:rPr>
          <w:sz w:val="26"/>
          <w:szCs w:val="26"/>
        </w:rPr>
      </w:pPr>
    </w:p>
    <w:p w:rsidR="006B4D3B" w:rsidRPr="00FD0E84" w:rsidRDefault="006B4D3B" w:rsidP="006B4D3B">
      <w:pPr>
        <w:pStyle w:val="Default"/>
        <w:rPr>
          <w:sz w:val="26"/>
          <w:szCs w:val="26"/>
        </w:rPr>
      </w:pPr>
    </w:p>
    <w:p w:rsidR="006B4D3B" w:rsidRPr="00FD0E84" w:rsidRDefault="006B4D3B" w:rsidP="006B4D3B">
      <w:pPr>
        <w:pStyle w:val="Default"/>
        <w:spacing w:line="360" w:lineRule="auto"/>
        <w:rPr>
          <w:sz w:val="26"/>
          <w:szCs w:val="26"/>
        </w:rPr>
      </w:pPr>
      <w:r w:rsidRPr="00FD0E84">
        <w:rPr>
          <w:sz w:val="26"/>
          <w:szCs w:val="26"/>
        </w:rPr>
        <w:t xml:space="preserve">1.) Parcellakiosztás Tiszaújváros Városi Köztemetőben: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>I. parcella: Kripták</w:t>
      </w:r>
      <w:r w:rsidRPr="00FD0E84">
        <w:rPr>
          <w:rStyle w:val="Lbjegyzet-hivatkozs"/>
          <w:sz w:val="26"/>
          <w:szCs w:val="26"/>
        </w:rPr>
        <w:footnoteReference w:id="16"/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II. parcella: Dupla 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III. parcella: Díszsírhelyek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IV. parcella: Egyes 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V. parcella Gyermeksírhelyek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VI. parcella Egyes 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VII. parcella: Urnasírok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VIII. parcella: Urnás temetkezési fal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IX. „A, B” parcella: Egyes 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X. parcella: Dupla 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XI. parcella: Egyes 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XI/A. parcella: Egyes 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XII/1. parcella: Egyes 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XII/2. parcella: Dupla 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XIII. parcella: Egyes 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>XIII/A. parcella: Egyes sírhely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XIII/B. parcella: Urnasírhely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XIV. parcella: Egyes sírhely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XIV/A. parcella: Urnás temetkezési fal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XV/1. parcella: Dísz urnasírok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XV/2. parcella: Urnasírok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XVI. parcella: Urnasírok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XVII/A. parcella: Urnasírok </w:t>
      </w:r>
    </w:p>
    <w:p w:rsidR="006B4D3B" w:rsidRPr="00FD0E84" w:rsidRDefault="006B4D3B" w:rsidP="006B4D3B">
      <w:pPr>
        <w:pStyle w:val="Default"/>
      </w:pPr>
    </w:p>
    <w:p w:rsidR="006B4D3B" w:rsidRPr="00FD0E84" w:rsidRDefault="006B4D3B" w:rsidP="006B4D3B">
      <w:pPr>
        <w:pStyle w:val="Default"/>
        <w:spacing w:line="360" w:lineRule="auto"/>
        <w:rPr>
          <w:sz w:val="26"/>
          <w:szCs w:val="26"/>
        </w:rPr>
      </w:pPr>
      <w:r w:rsidRPr="00FD0E84">
        <w:t xml:space="preserve"> </w:t>
      </w:r>
      <w:r w:rsidRPr="00FD0E84">
        <w:rPr>
          <w:sz w:val="26"/>
          <w:szCs w:val="26"/>
        </w:rPr>
        <w:t xml:space="preserve">2.) Parcellakiosztás </w:t>
      </w:r>
      <w:proofErr w:type="spellStart"/>
      <w:r w:rsidRPr="00FD0E84">
        <w:rPr>
          <w:sz w:val="26"/>
          <w:szCs w:val="26"/>
        </w:rPr>
        <w:t>Tiszaszederkényi</w:t>
      </w:r>
      <w:proofErr w:type="spellEnd"/>
      <w:r w:rsidRPr="00FD0E84">
        <w:rPr>
          <w:sz w:val="26"/>
          <w:szCs w:val="26"/>
        </w:rPr>
        <w:t xml:space="preserve"> Református Temetőben: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I. parcella: Régi sírkövek, fejfák emlékparkja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lastRenderedPageBreak/>
        <w:t xml:space="preserve">II. parcella: Sírbolthelyek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>III. parcella: Vegyes parcella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IV. parcella: Urnasír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V. parcella: Gyereksír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VI. parcella: Egyes sír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VII. parcella: Kettős sír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VIII. parcella: Vegyes parcella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IX. parcella: Vegyes parcella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X. parcella: </w:t>
      </w:r>
      <w:proofErr w:type="spellStart"/>
      <w:r w:rsidRPr="00FD0E84">
        <w:rPr>
          <w:sz w:val="26"/>
          <w:szCs w:val="26"/>
        </w:rPr>
        <w:t>Díszurnasír</w:t>
      </w:r>
      <w:proofErr w:type="spellEnd"/>
      <w:r w:rsidRPr="00FD0E84">
        <w:rPr>
          <w:sz w:val="26"/>
          <w:szCs w:val="26"/>
        </w:rPr>
        <w:t xml:space="preserve">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XI. parcella: Díszsírhely </w:t>
      </w:r>
    </w:p>
    <w:p w:rsidR="006B4D3B" w:rsidRPr="00FD0E84" w:rsidRDefault="006B4D3B" w:rsidP="006B4D3B">
      <w:pPr>
        <w:ind w:firstLine="426"/>
      </w:pPr>
      <w:r w:rsidRPr="00FD0E84">
        <w:t>XII. parcella: Kolumbárium (urnafülke)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  <w:r w:rsidRPr="00FD0E84">
        <w:rPr>
          <w:sz w:val="26"/>
          <w:szCs w:val="26"/>
        </w:rPr>
        <w:t xml:space="preserve">XIII. parcella: Szociális parcella </w:t>
      </w:r>
    </w:p>
    <w:p w:rsidR="006B4D3B" w:rsidRPr="00FD0E84" w:rsidRDefault="006B4D3B" w:rsidP="006B4D3B">
      <w:pPr>
        <w:pStyle w:val="Default"/>
        <w:spacing w:line="360" w:lineRule="auto"/>
        <w:ind w:firstLine="426"/>
        <w:rPr>
          <w:sz w:val="26"/>
          <w:szCs w:val="26"/>
        </w:rPr>
      </w:pPr>
    </w:p>
    <w:p w:rsidR="006B4D3B" w:rsidRPr="00116320" w:rsidRDefault="006B4D3B" w:rsidP="006B4D3B">
      <w:pPr>
        <w:ind w:firstLine="426"/>
      </w:pPr>
    </w:p>
    <w:p w:rsidR="009F3123" w:rsidRDefault="009F3123" w:rsidP="006B4D3B">
      <w:pPr>
        <w:pStyle w:val="Default"/>
        <w:jc w:val="right"/>
      </w:pPr>
    </w:p>
    <w:p w:rsidR="009F3123" w:rsidRDefault="009F3123" w:rsidP="009F3123">
      <w:pPr>
        <w:pStyle w:val="Default"/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9F3123" w:rsidRDefault="009F3123" w:rsidP="009F3123">
      <w:pPr>
        <w:pStyle w:val="Default"/>
        <w:spacing w:line="360" w:lineRule="auto"/>
        <w:rPr>
          <w:sz w:val="26"/>
          <w:szCs w:val="26"/>
        </w:rPr>
      </w:pPr>
    </w:p>
    <w:p w:rsidR="00AA1063" w:rsidRDefault="00AA1063" w:rsidP="00233DE2">
      <w:pPr>
        <w:tabs>
          <w:tab w:val="center" w:pos="1701"/>
          <w:tab w:val="center" w:pos="7371"/>
        </w:tabs>
        <w:spacing w:line="240" w:lineRule="auto"/>
        <w:rPr>
          <w:sz w:val="20"/>
          <w:szCs w:val="20"/>
        </w:rPr>
      </w:pPr>
    </w:p>
    <w:p w:rsidR="00970830" w:rsidRPr="00233DE2" w:rsidRDefault="00970830" w:rsidP="00AA1063">
      <w:pPr>
        <w:pStyle w:val="Szvegtrzs"/>
        <w:tabs>
          <w:tab w:val="center" w:pos="1985"/>
          <w:tab w:val="center" w:pos="7088"/>
        </w:tabs>
        <w:spacing w:line="240" w:lineRule="auto"/>
        <w:rPr>
          <w:sz w:val="20"/>
          <w:szCs w:val="20"/>
        </w:rPr>
      </w:pPr>
    </w:p>
    <w:sectPr w:rsidR="00970830" w:rsidRPr="00233DE2" w:rsidSect="009F3123">
      <w:type w:val="continuous"/>
      <w:pgSz w:w="11906" w:h="16838"/>
      <w:pgMar w:top="1417" w:right="1417" w:bottom="1258" w:left="1417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85" w:rsidRDefault="00946885">
      <w:r>
        <w:separator/>
      </w:r>
    </w:p>
  </w:endnote>
  <w:endnote w:type="continuationSeparator" w:id="0">
    <w:p w:rsidR="00946885" w:rsidRDefault="0094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85" w:rsidRDefault="00946885">
      <w:r>
        <w:separator/>
      </w:r>
    </w:p>
  </w:footnote>
  <w:footnote w:type="continuationSeparator" w:id="0">
    <w:p w:rsidR="00946885" w:rsidRDefault="00946885">
      <w:r>
        <w:continuationSeparator/>
      </w:r>
    </w:p>
  </w:footnote>
  <w:footnote w:id="1">
    <w:p w:rsidR="003C7115" w:rsidRPr="003C7115" w:rsidRDefault="003C7115" w:rsidP="003C7115">
      <w:pPr>
        <w:pStyle w:val="Lbjegyzetszveg"/>
        <w:spacing w:line="240" w:lineRule="auto"/>
        <w:jc w:val="both"/>
        <w:rPr>
          <w:sz w:val="18"/>
          <w:szCs w:val="18"/>
        </w:rPr>
      </w:pPr>
      <w:r w:rsidRPr="003C7115">
        <w:rPr>
          <w:rStyle w:val="Lbjegyzet-hivatkozs"/>
          <w:sz w:val="18"/>
          <w:szCs w:val="18"/>
        </w:rPr>
        <w:footnoteRef/>
      </w:r>
      <w:r w:rsidRPr="003C7115">
        <w:rPr>
          <w:sz w:val="18"/>
          <w:szCs w:val="18"/>
        </w:rPr>
        <w:t xml:space="preserve"> Módosította: 22/2022. (XI.25.) rendelet 1. §</w:t>
      </w:r>
      <w:proofErr w:type="spellStart"/>
      <w:r w:rsidRPr="003C7115">
        <w:rPr>
          <w:sz w:val="18"/>
          <w:szCs w:val="18"/>
        </w:rPr>
        <w:t>-a</w:t>
      </w:r>
      <w:proofErr w:type="spellEnd"/>
      <w:r w:rsidRPr="003C7115">
        <w:rPr>
          <w:sz w:val="18"/>
          <w:szCs w:val="18"/>
        </w:rPr>
        <w:t>. Hatályos: 2022.11.28-tól</w:t>
      </w:r>
    </w:p>
  </w:footnote>
  <w:footnote w:id="2">
    <w:p w:rsidR="00983569" w:rsidRPr="00983569" w:rsidRDefault="00983569" w:rsidP="00983569">
      <w:pPr>
        <w:pStyle w:val="Lbjegyzetszveg"/>
        <w:spacing w:line="240" w:lineRule="auto"/>
        <w:rPr>
          <w:sz w:val="18"/>
          <w:szCs w:val="18"/>
        </w:rPr>
      </w:pPr>
      <w:r w:rsidRPr="00983569">
        <w:rPr>
          <w:rStyle w:val="Lbjegyzet-hivatkozs"/>
          <w:sz w:val="18"/>
          <w:szCs w:val="18"/>
        </w:rPr>
        <w:footnoteRef/>
      </w:r>
      <w:r w:rsidRPr="00983569">
        <w:rPr>
          <w:sz w:val="18"/>
          <w:szCs w:val="18"/>
        </w:rPr>
        <w:t xml:space="preserve"> Módosította: 19/2021. (XI.26.) rendelet 1. §</w:t>
      </w:r>
      <w:proofErr w:type="spellStart"/>
      <w:r w:rsidRPr="00983569">
        <w:rPr>
          <w:sz w:val="18"/>
          <w:szCs w:val="18"/>
        </w:rPr>
        <w:t>-a</w:t>
      </w:r>
      <w:proofErr w:type="spellEnd"/>
      <w:r w:rsidRPr="00983569">
        <w:rPr>
          <w:sz w:val="18"/>
          <w:szCs w:val="18"/>
        </w:rPr>
        <w:t>. Hatályos: 2021. 12. 15-től</w:t>
      </w:r>
    </w:p>
  </w:footnote>
  <w:footnote w:id="3">
    <w:p w:rsidR="00762C46" w:rsidRPr="00762C46" w:rsidRDefault="00762C46" w:rsidP="00762C46">
      <w:pPr>
        <w:pStyle w:val="Lbjegyzetszveg"/>
        <w:spacing w:line="240" w:lineRule="auto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762C46">
        <w:rPr>
          <w:sz w:val="18"/>
          <w:szCs w:val="18"/>
        </w:rPr>
        <w:t>Módosította: 24/2016. (XI.25.) rendelet 1. §</w:t>
      </w:r>
      <w:proofErr w:type="spellStart"/>
      <w:r w:rsidRPr="00762C46">
        <w:rPr>
          <w:sz w:val="18"/>
          <w:szCs w:val="18"/>
        </w:rPr>
        <w:t>-a</w:t>
      </w:r>
      <w:proofErr w:type="spellEnd"/>
      <w:r w:rsidRPr="00762C46">
        <w:rPr>
          <w:sz w:val="18"/>
          <w:szCs w:val="18"/>
        </w:rPr>
        <w:t>. Hatályos: 2016. 12.01-től</w:t>
      </w:r>
    </w:p>
  </w:footnote>
  <w:footnote w:id="4">
    <w:p w:rsidR="00762C46" w:rsidRPr="009C1A3C" w:rsidRDefault="00762C46" w:rsidP="009C1A3C">
      <w:pPr>
        <w:pStyle w:val="Lbjegyzetszveg"/>
        <w:spacing w:line="240" w:lineRule="auto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762C46">
        <w:rPr>
          <w:sz w:val="18"/>
          <w:szCs w:val="18"/>
        </w:rPr>
        <w:t>Módosította: 24/2016. (XI.25.) re</w:t>
      </w:r>
      <w:r>
        <w:rPr>
          <w:sz w:val="18"/>
          <w:szCs w:val="18"/>
        </w:rPr>
        <w:t>ndelet 3</w:t>
      </w:r>
      <w:r w:rsidRPr="00762C46">
        <w:rPr>
          <w:sz w:val="18"/>
          <w:szCs w:val="18"/>
        </w:rPr>
        <w:t>. §</w:t>
      </w:r>
      <w:proofErr w:type="spellStart"/>
      <w:r w:rsidRPr="00762C46">
        <w:rPr>
          <w:sz w:val="18"/>
          <w:szCs w:val="18"/>
        </w:rPr>
        <w:t>-a</w:t>
      </w:r>
      <w:proofErr w:type="spellEnd"/>
      <w:r w:rsidRPr="00762C46">
        <w:rPr>
          <w:sz w:val="18"/>
          <w:szCs w:val="18"/>
        </w:rPr>
        <w:t>. Hatályos: 2016. 12.01-től</w:t>
      </w:r>
    </w:p>
  </w:footnote>
  <w:footnote w:id="5">
    <w:p w:rsidR="00762C46" w:rsidRDefault="00762C46" w:rsidP="00983569">
      <w:pPr>
        <w:pStyle w:val="Lbjegyzetszveg"/>
        <w:spacing w:line="240" w:lineRule="auto"/>
      </w:pPr>
      <w:r>
        <w:rPr>
          <w:rStyle w:val="Lbjegyzet-hivatkozs"/>
        </w:rPr>
        <w:footnoteRef/>
      </w:r>
      <w:r>
        <w:t xml:space="preserve"> </w:t>
      </w:r>
      <w:r w:rsidRPr="00762C46">
        <w:rPr>
          <w:sz w:val="18"/>
          <w:szCs w:val="18"/>
        </w:rPr>
        <w:t>Módosította: 24/2016. (XI.25.) re</w:t>
      </w:r>
      <w:r>
        <w:rPr>
          <w:sz w:val="18"/>
          <w:szCs w:val="18"/>
        </w:rPr>
        <w:t>ndelet 2</w:t>
      </w:r>
      <w:r w:rsidRPr="00762C46">
        <w:rPr>
          <w:sz w:val="18"/>
          <w:szCs w:val="18"/>
        </w:rPr>
        <w:t>. §</w:t>
      </w:r>
      <w:proofErr w:type="spellStart"/>
      <w:r w:rsidRPr="00762C46">
        <w:rPr>
          <w:sz w:val="18"/>
          <w:szCs w:val="18"/>
        </w:rPr>
        <w:t>-a</w:t>
      </w:r>
      <w:proofErr w:type="spellEnd"/>
      <w:r w:rsidRPr="00762C46">
        <w:rPr>
          <w:sz w:val="18"/>
          <w:szCs w:val="18"/>
        </w:rPr>
        <w:t>. Hatályos: 2016. 12.01-től</w:t>
      </w:r>
      <w:r>
        <w:rPr>
          <w:sz w:val="18"/>
          <w:szCs w:val="18"/>
        </w:rPr>
        <w:t xml:space="preserve"> </w:t>
      </w:r>
    </w:p>
  </w:footnote>
  <w:footnote w:id="6">
    <w:p w:rsidR="00762C46" w:rsidRDefault="00762C46" w:rsidP="00983569">
      <w:pPr>
        <w:pStyle w:val="Lbjegyzetszveg"/>
        <w:spacing w:line="240" w:lineRule="auto"/>
      </w:pPr>
      <w:r>
        <w:rPr>
          <w:rStyle w:val="Lbjegyzet-hivatkozs"/>
        </w:rPr>
        <w:footnoteRef/>
      </w:r>
      <w:r>
        <w:t xml:space="preserve"> </w:t>
      </w:r>
      <w:r w:rsidRPr="00762C46">
        <w:rPr>
          <w:sz w:val="18"/>
          <w:szCs w:val="18"/>
        </w:rPr>
        <w:t>Módosította: 24/2016. (XI.25.) re</w:t>
      </w:r>
      <w:r>
        <w:rPr>
          <w:sz w:val="18"/>
          <w:szCs w:val="18"/>
        </w:rPr>
        <w:t>ndelet 2</w:t>
      </w:r>
      <w:r w:rsidRPr="00762C46">
        <w:rPr>
          <w:sz w:val="18"/>
          <w:szCs w:val="18"/>
        </w:rPr>
        <w:t>. §</w:t>
      </w:r>
      <w:proofErr w:type="spellStart"/>
      <w:r w:rsidRPr="00762C46">
        <w:rPr>
          <w:sz w:val="18"/>
          <w:szCs w:val="18"/>
        </w:rPr>
        <w:t>-a</w:t>
      </w:r>
      <w:proofErr w:type="spellEnd"/>
      <w:r w:rsidRPr="00762C46">
        <w:rPr>
          <w:sz w:val="18"/>
          <w:szCs w:val="18"/>
        </w:rPr>
        <w:t>. Hatályos: 2016. 12.01-től</w:t>
      </w:r>
    </w:p>
  </w:footnote>
  <w:footnote w:id="7">
    <w:p w:rsidR="00476044" w:rsidRPr="00762C46" w:rsidRDefault="00476044" w:rsidP="00983569">
      <w:pPr>
        <w:pStyle w:val="Lbjegyzetszveg"/>
        <w:spacing w:line="240" w:lineRule="auto"/>
        <w:rPr>
          <w:sz w:val="18"/>
          <w:szCs w:val="18"/>
        </w:rPr>
      </w:pPr>
      <w:r w:rsidRPr="00762C46">
        <w:rPr>
          <w:rStyle w:val="Lbjegyzet-hivatkozs"/>
          <w:sz w:val="18"/>
          <w:szCs w:val="18"/>
        </w:rPr>
        <w:footnoteRef/>
      </w:r>
      <w:r w:rsidR="009C1A3C">
        <w:rPr>
          <w:sz w:val="18"/>
          <w:szCs w:val="18"/>
        </w:rPr>
        <w:t xml:space="preserve"> Hatályon kívül helyezte</w:t>
      </w:r>
      <w:r w:rsidR="00AE07E7">
        <w:rPr>
          <w:sz w:val="18"/>
          <w:szCs w:val="18"/>
        </w:rPr>
        <w:t>:</w:t>
      </w:r>
      <w:r w:rsidR="009C1A3C">
        <w:rPr>
          <w:sz w:val="18"/>
          <w:szCs w:val="18"/>
        </w:rPr>
        <w:t xml:space="preserve"> 24/2023</w:t>
      </w:r>
      <w:r w:rsidR="00AE07E7">
        <w:rPr>
          <w:sz w:val="18"/>
          <w:szCs w:val="18"/>
        </w:rPr>
        <w:t>. (XI</w:t>
      </w:r>
      <w:r w:rsidR="009C1A3C">
        <w:rPr>
          <w:sz w:val="18"/>
          <w:szCs w:val="18"/>
        </w:rPr>
        <w:t>I</w:t>
      </w:r>
      <w:r w:rsidR="00AE07E7">
        <w:rPr>
          <w:sz w:val="18"/>
          <w:szCs w:val="18"/>
        </w:rPr>
        <w:t>.</w:t>
      </w:r>
      <w:r w:rsidR="009C1A3C">
        <w:rPr>
          <w:sz w:val="18"/>
          <w:szCs w:val="18"/>
        </w:rPr>
        <w:t>15</w:t>
      </w:r>
      <w:r w:rsidR="00AE07E7">
        <w:rPr>
          <w:sz w:val="18"/>
          <w:szCs w:val="18"/>
        </w:rPr>
        <w:t xml:space="preserve">.) rendelet </w:t>
      </w:r>
      <w:r w:rsidR="009C1A3C">
        <w:rPr>
          <w:sz w:val="18"/>
          <w:szCs w:val="18"/>
        </w:rPr>
        <w:t>1. § a) pontja. Hatálytalan</w:t>
      </w:r>
      <w:r w:rsidR="00AE07E7">
        <w:rPr>
          <w:sz w:val="18"/>
          <w:szCs w:val="18"/>
        </w:rPr>
        <w:t>: 2024.01.01-től</w:t>
      </w:r>
    </w:p>
  </w:footnote>
  <w:footnote w:id="8">
    <w:p w:rsidR="00476044" w:rsidRPr="00AE07E7" w:rsidRDefault="00476044" w:rsidP="00983569">
      <w:pPr>
        <w:pStyle w:val="Lbjegyzetszveg"/>
        <w:spacing w:line="240" w:lineRule="auto"/>
        <w:rPr>
          <w:sz w:val="18"/>
          <w:szCs w:val="18"/>
        </w:rPr>
      </w:pPr>
      <w:r w:rsidRPr="00762C46">
        <w:rPr>
          <w:rStyle w:val="Lbjegyzet-hivatkozs"/>
          <w:sz w:val="18"/>
          <w:szCs w:val="18"/>
        </w:rPr>
        <w:footnoteRef/>
      </w:r>
      <w:r w:rsidR="00B55452">
        <w:rPr>
          <w:sz w:val="18"/>
          <w:szCs w:val="18"/>
        </w:rPr>
        <w:t xml:space="preserve"> </w:t>
      </w:r>
      <w:r w:rsidR="009C1A3C">
        <w:rPr>
          <w:sz w:val="18"/>
          <w:szCs w:val="18"/>
        </w:rPr>
        <w:t>Hatályon kívül helyezte: 24/2023. (XII.15.) rendelet 1. § b) pontja. Hatálytalan: 2024.01.01-től</w:t>
      </w:r>
    </w:p>
  </w:footnote>
  <w:footnote w:id="9">
    <w:p w:rsidR="00983569" w:rsidRDefault="00983569" w:rsidP="00983569">
      <w:pPr>
        <w:pStyle w:val="Lbjegyzetszveg"/>
        <w:spacing w:line="240" w:lineRule="auto"/>
      </w:pPr>
      <w:r>
        <w:rPr>
          <w:rStyle w:val="Lbjegyzet-hivatkozs"/>
        </w:rPr>
        <w:footnoteRef/>
      </w:r>
      <w:r>
        <w:t xml:space="preserve"> </w:t>
      </w:r>
      <w:r w:rsidR="009C1A3C">
        <w:rPr>
          <w:sz w:val="18"/>
          <w:szCs w:val="18"/>
        </w:rPr>
        <w:t>Hatályon kívül helyezte: 24/2023. (XII.15.) rendelet 1. § c) pontja. Hatálytalan: 2024.01.01-től</w:t>
      </w:r>
    </w:p>
  </w:footnote>
  <w:footnote w:id="10">
    <w:p w:rsidR="00476044" w:rsidRPr="00762C46" w:rsidRDefault="00476044" w:rsidP="00983569">
      <w:pPr>
        <w:pStyle w:val="Lbjegyzetszveg"/>
        <w:spacing w:line="240" w:lineRule="auto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="009C1A3C">
        <w:rPr>
          <w:sz w:val="18"/>
          <w:szCs w:val="18"/>
        </w:rPr>
        <w:t>Hatályon kívül helyezte: 24/2023. (XII.15.) rendelet 1. § c) pontja. Hatálytalan: 2024.01.01-től</w:t>
      </w:r>
    </w:p>
  </w:footnote>
  <w:footnote w:id="11">
    <w:p w:rsidR="00ED3061" w:rsidRPr="000C492B" w:rsidRDefault="00ED3061" w:rsidP="000C492B">
      <w:pPr>
        <w:pStyle w:val="Lbjegyzetszveg"/>
        <w:spacing w:line="240" w:lineRule="auto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 w:rsidRPr="000C492B">
        <w:rPr>
          <w:sz w:val="18"/>
          <w:szCs w:val="18"/>
        </w:rPr>
        <w:t>Módosította: 19/2017. (VIII.31.) rendelet 1. §</w:t>
      </w:r>
      <w:proofErr w:type="spellStart"/>
      <w:r w:rsidRPr="000C492B">
        <w:rPr>
          <w:sz w:val="18"/>
          <w:szCs w:val="18"/>
        </w:rPr>
        <w:t>-a</w:t>
      </w:r>
      <w:proofErr w:type="spellEnd"/>
      <w:r w:rsidRPr="000C492B">
        <w:rPr>
          <w:sz w:val="18"/>
          <w:szCs w:val="18"/>
        </w:rPr>
        <w:t>. Hatályos: 2017.10.01-től</w:t>
      </w:r>
    </w:p>
  </w:footnote>
  <w:footnote w:id="12">
    <w:p w:rsidR="000C492B" w:rsidRPr="000C492B" w:rsidRDefault="000C492B" w:rsidP="000C492B">
      <w:pPr>
        <w:pStyle w:val="Lbjegyzetszveg"/>
        <w:spacing w:line="240" w:lineRule="auto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0C492B">
        <w:rPr>
          <w:sz w:val="18"/>
          <w:szCs w:val="18"/>
        </w:rPr>
        <w:t>Módosította: 22/2022. (XI.24.) rendelet 2. §</w:t>
      </w:r>
      <w:proofErr w:type="spellStart"/>
      <w:r w:rsidRPr="000C492B">
        <w:rPr>
          <w:sz w:val="18"/>
          <w:szCs w:val="18"/>
        </w:rPr>
        <w:t>-a</w:t>
      </w:r>
      <w:proofErr w:type="spellEnd"/>
      <w:r w:rsidRPr="000C492B">
        <w:rPr>
          <w:sz w:val="18"/>
          <w:szCs w:val="18"/>
        </w:rPr>
        <w:t>. Hatályos: 2023.01.01-től</w:t>
      </w:r>
    </w:p>
  </w:footnote>
  <w:footnote w:id="13">
    <w:p w:rsidR="00B55818" w:rsidRDefault="00B55818">
      <w:pPr>
        <w:pStyle w:val="Lbjegyzetszveg"/>
      </w:pPr>
      <w:r>
        <w:rPr>
          <w:rStyle w:val="Lbjegyzet-hivatkozs"/>
        </w:rPr>
        <w:footnoteRef/>
      </w:r>
      <w:r>
        <w:t xml:space="preserve"> Hatályba lép: 2025. január 1-jén.</w:t>
      </w:r>
    </w:p>
  </w:footnote>
  <w:footnote w:id="14">
    <w:p w:rsidR="00B55818" w:rsidRDefault="00B5581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Hatályba lép: 202</w:t>
      </w:r>
      <w:r>
        <w:t>6</w:t>
      </w:r>
      <w:r>
        <w:t>. január 1-jén.</w:t>
      </w:r>
    </w:p>
  </w:footnote>
  <w:footnote w:id="15">
    <w:p w:rsidR="006B4D3B" w:rsidRPr="00B55452" w:rsidRDefault="006B4D3B" w:rsidP="006B4D3B">
      <w:pPr>
        <w:pStyle w:val="Lbjegyzetszveg"/>
        <w:rPr>
          <w:sz w:val="18"/>
          <w:szCs w:val="18"/>
        </w:rPr>
      </w:pPr>
      <w:r w:rsidRPr="00B55452">
        <w:rPr>
          <w:rStyle w:val="Lbjegyzet-hivatkozs"/>
          <w:sz w:val="18"/>
          <w:szCs w:val="18"/>
        </w:rPr>
        <w:footnoteRef/>
      </w:r>
      <w:r w:rsidRPr="00B55452">
        <w:rPr>
          <w:sz w:val="18"/>
          <w:szCs w:val="18"/>
        </w:rPr>
        <w:t xml:space="preserve"> Módosította: 14/2020. (VIII.28.) rendelet 1. §</w:t>
      </w:r>
      <w:proofErr w:type="spellStart"/>
      <w:r w:rsidRPr="00B55452">
        <w:rPr>
          <w:sz w:val="18"/>
          <w:szCs w:val="18"/>
        </w:rPr>
        <w:t>-a</w:t>
      </w:r>
      <w:proofErr w:type="spellEnd"/>
      <w:r w:rsidRPr="00B55452">
        <w:rPr>
          <w:sz w:val="18"/>
          <w:szCs w:val="18"/>
        </w:rPr>
        <w:t>. Hatályos: 2020. 09.01-től</w:t>
      </w:r>
    </w:p>
  </w:footnote>
  <w:footnote w:id="16">
    <w:p w:rsidR="006B4D3B" w:rsidRPr="00C90FCE" w:rsidRDefault="006B4D3B" w:rsidP="006B4D3B">
      <w:pPr>
        <w:pStyle w:val="Lbjegyzetszveg"/>
        <w:rPr>
          <w:sz w:val="18"/>
          <w:szCs w:val="18"/>
        </w:rPr>
      </w:pPr>
      <w:r w:rsidRPr="00C90FCE">
        <w:rPr>
          <w:rStyle w:val="Lbjegyzet-hivatkozs"/>
          <w:sz w:val="18"/>
          <w:szCs w:val="18"/>
        </w:rPr>
        <w:footnoteRef/>
      </w:r>
      <w:r w:rsidRPr="00C90FCE">
        <w:rPr>
          <w:sz w:val="18"/>
          <w:szCs w:val="18"/>
        </w:rPr>
        <w:t xml:space="preserve"> Módosította: 24/2016. (XI.25.) </w:t>
      </w:r>
      <w:r>
        <w:rPr>
          <w:sz w:val="18"/>
          <w:szCs w:val="18"/>
        </w:rPr>
        <w:t xml:space="preserve">rendelet </w:t>
      </w:r>
      <w:r w:rsidRPr="00C90FCE">
        <w:rPr>
          <w:sz w:val="18"/>
          <w:szCs w:val="18"/>
        </w:rPr>
        <w:t>3. §</w:t>
      </w:r>
      <w:proofErr w:type="spellStart"/>
      <w:r w:rsidRPr="00C90FCE">
        <w:rPr>
          <w:sz w:val="18"/>
          <w:szCs w:val="18"/>
        </w:rPr>
        <w:t>-a</w:t>
      </w:r>
      <w:proofErr w:type="spellEnd"/>
      <w:r w:rsidRPr="00C90FCE">
        <w:rPr>
          <w:sz w:val="18"/>
          <w:szCs w:val="18"/>
        </w:rPr>
        <w:t>. Hatályos: 2016. 12.01-től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80" w:rsidRDefault="006A1E8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A1E80" w:rsidRDefault="006A1E8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80" w:rsidRDefault="006A1E80">
    <w:pPr>
      <w:pStyle w:val="lfej"/>
      <w:framePr w:wrap="around" w:vAnchor="text" w:hAnchor="margin" w:xAlign="center" w:y="1"/>
      <w:rPr>
        <w:rStyle w:val="Oldalszm"/>
      </w:rPr>
    </w:pPr>
  </w:p>
  <w:p w:rsidR="006A1E80" w:rsidRDefault="006A1E80">
    <w:pPr>
      <w:pStyle w:val="lfej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C81"/>
    <w:multiLevelType w:val="multilevel"/>
    <w:tmpl w:val="348673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11E815A2"/>
    <w:multiLevelType w:val="hybridMultilevel"/>
    <w:tmpl w:val="F10CE3D8"/>
    <w:lvl w:ilvl="0" w:tplc="C9901AD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061D11"/>
    <w:multiLevelType w:val="hybridMultilevel"/>
    <w:tmpl w:val="CB2618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50276"/>
    <w:multiLevelType w:val="hybridMultilevel"/>
    <w:tmpl w:val="B962941C"/>
    <w:lvl w:ilvl="0" w:tplc="43A2174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B96062"/>
    <w:multiLevelType w:val="hybridMultilevel"/>
    <w:tmpl w:val="B962941C"/>
    <w:lvl w:ilvl="0" w:tplc="43A2174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17E46FB"/>
    <w:multiLevelType w:val="hybridMultilevel"/>
    <w:tmpl w:val="3DC0689E"/>
    <w:lvl w:ilvl="0" w:tplc="F732EC0C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4C"/>
    <w:rsid w:val="00006F02"/>
    <w:rsid w:val="0001245E"/>
    <w:rsid w:val="00014EBC"/>
    <w:rsid w:val="00017CEF"/>
    <w:rsid w:val="000418E4"/>
    <w:rsid w:val="0004460A"/>
    <w:rsid w:val="00067D56"/>
    <w:rsid w:val="00075BE7"/>
    <w:rsid w:val="000777B5"/>
    <w:rsid w:val="00084957"/>
    <w:rsid w:val="000A21A6"/>
    <w:rsid w:val="000B6937"/>
    <w:rsid w:val="000C2A5F"/>
    <w:rsid w:val="000C492B"/>
    <w:rsid w:val="000C4A2C"/>
    <w:rsid w:val="000C4AF2"/>
    <w:rsid w:val="000D0352"/>
    <w:rsid w:val="000D6324"/>
    <w:rsid w:val="000E208E"/>
    <w:rsid w:val="001043F3"/>
    <w:rsid w:val="0012309C"/>
    <w:rsid w:val="00150211"/>
    <w:rsid w:val="00164B70"/>
    <w:rsid w:val="00194B59"/>
    <w:rsid w:val="001A5081"/>
    <w:rsid w:val="001A6928"/>
    <w:rsid w:val="001B0AB2"/>
    <w:rsid w:val="001B6029"/>
    <w:rsid w:val="001C5979"/>
    <w:rsid w:val="001C5F65"/>
    <w:rsid w:val="001D6768"/>
    <w:rsid w:val="00213A91"/>
    <w:rsid w:val="00215513"/>
    <w:rsid w:val="00233DE2"/>
    <w:rsid w:val="0028190D"/>
    <w:rsid w:val="00290685"/>
    <w:rsid w:val="002912E6"/>
    <w:rsid w:val="002972E6"/>
    <w:rsid w:val="002A329F"/>
    <w:rsid w:val="002B0A6F"/>
    <w:rsid w:val="002B14FD"/>
    <w:rsid w:val="002B3E95"/>
    <w:rsid w:val="002C60FE"/>
    <w:rsid w:val="0031295C"/>
    <w:rsid w:val="00312A44"/>
    <w:rsid w:val="003242F3"/>
    <w:rsid w:val="00326ED8"/>
    <w:rsid w:val="00381010"/>
    <w:rsid w:val="00392F99"/>
    <w:rsid w:val="00397785"/>
    <w:rsid w:val="003C4BD0"/>
    <w:rsid w:val="003C7115"/>
    <w:rsid w:val="003D0DB9"/>
    <w:rsid w:val="003D4A57"/>
    <w:rsid w:val="00415E9A"/>
    <w:rsid w:val="0041662B"/>
    <w:rsid w:val="004166E1"/>
    <w:rsid w:val="00421099"/>
    <w:rsid w:val="00437AE0"/>
    <w:rsid w:val="00442286"/>
    <w:rsid w:val="00476044"/>
    <w:rsid w:val="0048352D"/>
    <w:rsid w:val="00484AE8"/>
    <w:rsid w:val="00495640"/>
    <w:rsid w:val="004A4508"/>
    <w:rsid w:val="004B33D5"/>
    <w:rsid w:val="004D5BF0"/>
    <w:rsid w:val="004F514C"/>
    <w:rsid w:val="00524A59"/>
    <w:rsid w:val="005261B9"/>
    <w:rsid w:val="0053415D"/>
    <w:rsid w:val="0054072A"/>
    <w:rsid w:val="00540F38"/>
    <w:rsid w:val="0054249C"/>
    <w:rsid w:val="00547522"/>
    <w:rsid w:val="0057170B"/>
    <w:rsid w:val="005B507E"/>
    <w:rsid w:val="005D176B"/>
    <w:rsid w:val="005E3C30"/>
    <w:rsid w:val="005F62F1"/>
    <w:rsid w:val="006026A2"/>
    <w:rsid w:val="0062141A"/>
    <w:rsid w:val="00632643"/>
    <w:rsid w:val="0066182C"/>
    <w:rsid w:val="00666CB6"/>
    <w:rsid w:val="006738FE"/>
    <w:rsid w:val="00673F26"/>
    <w:rsid w:val="00692762"/>
    <w:rsid w:val="006A1E80"/>
    <w:rsid w:val="006B4D3B"/>
    <w:rsid w:val="006B6280"/>
    <w:rsid w:val="006C6DC0"/>
    <w:rsid w:val="006D1414"/>
    <w:rsid w:val="006D40F6"/>
    <w:rsid w:val="006F0C56"/>
    <w:rsid w:val="00710460"/>
    <w:rsid w:val="00713983"/>
    <w:rsid w:val="0072146C"/>
    <w:rsid w:val="007249F5"/>
    <w:rsid w:val="0073034E"/>
    <w:rsid w:val="007472AB"/>
    <w:rsid w:val="00762C46"/>
    <w:rsid w:val="007745B0"/>
    <w:rsid w:val="007A665A"/>
    <w:rsid w:val="007B3D52"/>
    <w:rsid w:val="007B5B67"/>
    <w:rsid w:val="007C4BD3"/>
    <w:rsid w:val="007D0837"/>
    <w:rsid w:val="007D1856"/>
    <w:rsid w:val="007E57D7"/>
    <w:rsid w:val="007F2488"/>
    <w:rsid w:val="007F6BF8"/>
    <w:rsid w:val="00811BDC"/>
    <w:rsid w:val="00817DF9"/>
    <w:rsid w:val="00824005"/>
    <w:rsid w:val="00842B4E"/>
    <w:rsid w:val="00850035"/>
    <w:rsid w:val="00866B46"/>
    <w:rsid w:val="00874E8B"/>
    <w:rsid w:val="00875DE2"/>
    <w:rsid w:val="008A6302"/>
    <w:rsid w:val="008D5BB4"/>
    <w:rsid w:val="008D6473"/>
    <w:rsid w:val="009134A4"/>
    <w:rsid w:val="00921703"/>
    <w:rsid w:val="009274C6"/>
    <w:rsid w:val="00935678"/>
    <w:rsid w:val="00946885"/>
    <w:rsid w:val="00970830"/>
    <w:rsid w:val="00983569"/>
    <w:rsid w:val="00983C8C"/>
    <w:rsid w:val="009B2EC4"/>
    <w:rsid w:val="009C1A3C"/>
    <w:rsid w:val="009E10C2"/>
    <w:rsid w:val="009E2AD6"/>
    <w:rsid w:val="009E2AEC"/>
    <w:rsid w:val="009F3123"/>
    <w:rsid w:val="009F6295"/>
    <w:rsid w:val="00A03285"/>
    <w:rsid w:val="00A14EF5"/>
    <w:rsid w:val="00A25B70"/>
    <w:rsid w:val="00A32F15"/>
    <w:rsid w:val="00A379D2"/>
    <w:rsid w:val="00A42B5F"/>
    <w:rsid w:val="00A50A82"/>
    <w:rsid w:val="00A613CF"/>
    <w:rsid w:val="00AA1063"/>
    <w:rsid w:val="00AA1CBD"/>
    <w:rsid w:val="00AB3777"/>
    <w:rsid w:val="00AB43AA"/>
    <w:rsid w:val="00AB5C88"/>
    <w:rsid w:val="00AD2D40"/>
    <w:rsid w:val="00AD7D49"/>
    <w:rsid w:val="00AE07E7"/>
    <w:rsid w:val="00AE12BF"/>
    <w:rsid w:val="00AE385F"/>
    <w:rsid w:val="00B03DEA"/>
    <w:rsid w:val="00B04089"/>
    <w:rsid w:val="00B219F6"/>
    <w:rsid w:val="00B24CFC"/>
    <w:rsid w:val="00B3536E"/>
    <w:rsid w:val="00B55452"/>
    <w:rsid w:val="00B55818"/>
    <w:rsid w:val="00B63953"/>
    <w:rsid w:val="00B65653"/>
    <w:rsid w:val="00B919FB"/>
    <w:rsid w:val="00B92DFB"/>
    <w:rsid w:val="00BD0686"/>
    <w:rsid w:val="00BD7072"/>
    <w:rsid w:val="00BF6541"/>
    <w:rsid w:val="00C116BB"/>
    <w:rsid w:val="00C2334A"/>
    <w:rsid w:val="00C23A90"/>
    <w:rsid w:val="00C43BC6"/>
    <w:rsid w:val="00C5337C"/>
    <w:rsid w:val="00C6581F"/>
    <w:rsid w:val="00C65D56"/>
    <w:rsid w:val="00C7418F"/>
    <w:rsid w:val="00C74D3B"/>
    <w:rsid w:val="00C74F04"/>
    <w:rsid w:val="00C943EA"/>
    <w:rsid w:val="00CA0544"/>
    <w:rsid w:val="00CA1CA3"/>
    <w:rsid w:val="00CB5BE2"/>
    <w:rsid w:val="00CD19BA"/>
    <w:rsid w:val="00CE7885"/>
    <w:rsid w:val="00D4480D"/>
    <w:rsid w:val="00D51AEB"/>
    <w:rsid w:val="00D6782E"/>
    <w:rsid w:val="00D925E9"/>
    <w:rsid w:val="00D94848"/>
    <w:rsid w:val="00DB3D98"/>
    <w:rsid w:val="00DC0FA5"/>
    <w:rsid w:val="00DC69C9"/>
    <w:rsid w:val="00DD1AFF"/>
    <w:rsid w:val="00DD748E"/>
    <w:rsid w:val="00E13995"/>
    <w:rsid w:val="00E20CDF"/>
    <w:rsid w:val="00E369AD"/>
    <w:rsid w:val="00E46161"/>
    <w:rsid w:val="00E522C3"/>
    <w:rsid w:val="00E558F5"/>
    <w:rsid w:val="00E56B2D"/>
    <w:rsid w:val="00E769D9"/>
    <w:rsid w:val="00EC7936"/>
    <w:rsid w:val="00ED3061"/>
    <w:rsid w:val="00EE5022"/>
    <w:rsid w:val="00EE6973"/>
    <w:rsid w:val="00F1184D"/>
    <w:rsid w:val="00F134F9"/>
    <w:rsid w:val="00F26E31"/>
    <w:rsid w:val="00F30230"/>
    <w:rsid w:val="00F52013"/>
    <w:rsid w:val="00F71D22"/>
    <w:rsid w:val="00F74263"/>
    <w:rsid w:val="00F810AB"/>
    <w:rsid w:val="00FA2AD5"/>
    <w:rsid w:val="00FA3B8A"/>
    <w:rsid w:val="00FA43E3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B8CB33-3211-4686-9414-FB471F85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line="360" w:lineRule="auto"/>
    </w:pPr>
    <w:rPr>
      <w:sz w:val="26"/>
      <w:szCs w:val="26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</w:style>
  <w:style w:type="paragraph" w:styleId="Lbjegyzetszveg">
    <w:name w:val="footnote text"/>
    <w:basedOn w:val="Norml"/>
    <w:link w:val="LbjegyzetszvegChar"/>
    <w:semiHidden/>
    <w:rPr>
      <w:sz w:val="20"/>
      <w:szCs w:val="20"/>
    </w:rPr>
  </w:style>
  <w:style w:type="character" w:styleId="Lbjegyzet-hivatkozs">
    <w:name w:val="footnote reference"/>
    <w:uiPriority w:val="99"/>
    <w:semiHidden/>
    <w:rPr>
      <w:vertAlign w:val="superscript"/>
    </w:rPr>
  </w:style>
  <w:style w:type="paragraph" w:styleId="Szvegtrzsbehzssal2">
    <w:name w:val="Body Text Indent 2"/>
    <w:basedOn w:val="Norml"/>
    <w:semiHidden/>
    <w:pPr>
      <w:spacing w:after="120" w:line="480" w:lineRule="auto"/>
      <w:ind w:left="283"/>
    </w:pPr>
  </w:style>
  <w:style w:type="paragraph" w:styleId="lfej">
    <w:name w:val="header"/>
    <w:basedOn w:val="Norml"/>
    <w:uiPriority w:val="99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semiHidden/>
    <w:pPr>
      <w:spacing w:after="120"/>
      <w:ind w:left="283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rPr>
      <w:rFonts w:ascii="Segoe UI" w:hAnsi="Segoe UI" w:cs="Segoe UI"/>
      <w:sz w:val="18"/>
      <w:szCs w:val="18"/>
    </w:rPr>
  </w:style>
  <w:style w:type="paragraph" w:styleId="Cm">
    <w:name w:val="Title"/>
    <w:basedOn w:val="Norml"/>
    <w:qFormat/>
    <w:pPr>
      <w:spacing w:line="240" w:lineRule="auto"/>
      <w:outlineLvl w:val="0"/>
    </w:pPr>
    <w:rPr>
      <w:rFonts w:cs="Arial"/>
      <w:b/>
      <w:bCs/>
      <w:color w:val="000000"/>
      <w:kern w:val="28"/>
      <w:sz w:val="24"/>
      <w:szCs w:val="32"/>
    </w:rPr>
  </w:style>
  <w:style w:type="character" w:customStyle="1" w:styleId="CmChar">
    <w:name w:val="Cím Char"/>
    <w:rPr>
      <w:rFonts w:cs="Arial"/>
      <w:b/>
      <w:bCs/>
      <w:color w:val="000000"/>
      <w:kern w:val="28"/>
      <w:sz w:val="24"/>
      <w:szCs w:val="32"/>
    </w:rPr>
  </w:style>
  <w:style w:type="character" w:customStyle="1" w:styleId="lfejChar">
    <w:name w:val="Élőfej Char"/>
    <w:uiPriority w:val="99"/>
    <w:rPr>
      <w:sz w:val="26"/>
      <w:szCs w:val="26"/>
    </w:rPr>
  </w:style>
  <w:style w:type="character" w:styleId="Oldalszm">
    <w:name w:val="page number"/>
    <w:basedOn w:val="Bekezdsalapbettpusa"/>
    <w:semiHidden/>
  </w:style>
  <w:style w:type="paragraph" w:styleId="Szvegtrzs2">
    <w:name w:val="Body Text 2"/>
    <w:basedOn w:val="Norml"/>
    <w:semiHidden/>
    <w:pPr>
      <w:spacing w:line="240" w:lineRule="auto"/>
      <w:jc w:val="center"/>
    </w:pPr>
    <w:rPr>
      <w:b/>
      <w:bCs/>
      <w:sz w:val="20"/>
    </w:rPr>
  </w:style>
  <w:style w:type="paragraph" w:styleId="Listaszerbekezds">
    <w:name w:val="List Paragraph"/>
    <w:basedOn w:val="Norml"/>
    <w:uiPriority w:val="34"/>
    <w:qFormat/>
    <w:rsid w:val="005D176B"/>
    <w:pPr>
      <w:ind w:left="708"/>
    </w:pPr>
  </w:style>
  <w:style w:type="character" w:customStyle="1" w:styleId="SzvegtrzsChar">
    <w:name w:val="Szövegtörzs Char"/>
    <w:link w:val="Szvegtrzs"/>
    <w:rsid w:val="00DC0FA5"/>
    <w:rPr>
      <w:sz w:val="26"/>
      <w:szCs w:val="26"/>
    </w:rPr>
  </w:style>
  <w:style w:type="paragraph" w:customStyle="1" w:styleId="Default">
    <w:name w:val="Default"/>
    <w:rsid w:val="009F312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bjegyzetszvegChar">
    <w:name w:val="Lábjegyzetszöveg Char"/>
    <w:link w:val="Lbjegyzetszveg"/>
    <w:semiHidden/>
    <w:rsid w:val="009F3123"/>
  </w:style>
  <w:style w:type="paragraph" w:styleId="NormlWeb">
    <w:name w:val="Normal (Web)"/>
    <w:basedOn w:val="Norml"/>
    <w:uiPriority w:val="99"/>
    <w:semiHidden/>
    <w:unhideWhenUsed/>
    <w:rsid w:val="00B55818"/>
    <w:pPr>
      <w:autoSpaceDE/>
      <w:autoSpaceDN/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675B-8A94-4052-9681-723C5C66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2336</Words>
  <Characters>16119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TISZAÚJVÁROS ÖNKORMÁNYZATA KÉPVISELŐ-TESTÜLETÉNEK</vt:lpstr>
    </vt:vector>
  </TitlesOfParts>
  <Company>Hewlett-Packard Company</Company>
  <LinksUpToDate>false</LinksUpToDate>
  <CharactersWithSpaces>18419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TISZAÚJVÁROS ÖNKORMÁNYZATA KÉPVISELŐ-TESTÜLETÉNEK</dc:title>
  <dc:subject/>
  <dc:creator>Tamás</dc:creator>
  <cp:keywords/>
  <cp:lastModifiedBy>Dr. Kardos András</cp:lastModifiedBy>
  <cp:revision>3</cp:revision>
  <cp:lastPrinted>2022-11-30T12:47:00Z</cp:lastPrinted>
  <dcterms:created xsi:type="dcterms:W3CDTF">2024-11-20T12:49:00Z</dcterms:created>
  <dcterms:modified xsi:type="dcterms:W3CDTF">2024-11-20T13:25:00Z</dcterms:modified>
</cp:coreProperties>
</file>